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3C351" w14:textId="3E9D3442" w:rsidR="006C071D" w:rsidRDefault="006C071D" w:rsidP="004A508B">
      <w:pPr>
        <w:pStyle w:val="Title"/>
      </w:pPr>
      <w:bookmarkStart w:id="0" w:name="_GoBack"/>
      <w:bookmarkEnd w:id="0"/>
      <w:r>
        <w:t xml:space="preserve">Note of </w:t>
      </w:r>
      <w:r w:rsidR="00CD585F">
        <w:t>BCNI Briefing with Political Parties and Independents</w:t>
      </w:r>
    </w:p>
    <w:p w14:paraId="0A48D3AB" w14:textId="031705E8" w:rsidR="006C071D" w:rsidRDefault="006C071D" w:rsidP="004A508B">
      <w:pPr>
        <w:pStyle w:val="Title"/>
      </w:pPr>
      <w:r>
        <w:t>Thursday 27 May 2021</w:t>
      </w:r>
    </w:p>
    <w:p w14:paraId="26ED0769" w14:textId="0AA9E692" w:rsidR="006C071D" w:rsidRDefault="003908B4" w:rsidP="004A508B">
      <w:pPr>
        <w:pStyle w:val="Title"/>
      </w:pPr>
      <w:r>
        <w:t>3.30pm, Stormont Hotel</w:t>
      </w:r>
      <w:r w:rsidR="006C071D">
        <w:t xml:space="preserve"> Belfast</w:t>
      </w:r>
      <w:r w:rsidR="00CD585F">
        <w:t xml:space="preserve"> and via </w:t>
      </w:r>
      <w:r w:rsidR="002A57A5">
        <w:t>video link</w:t>
      </w:r>
    </w:p>
    <w:p w14:paraId="6E421B23" w14:textId="77777777" w:rsidR="006C071D" w:rsidRPr="007725FB" w:rsidRDefault="006C071D" w:rsidP="004A508B">
      <w:pPr>
        <w:pStyle w:val="NoSpacing"/>
        <w:jc w:val="both"/>
      </w:pPr>
    </w:p>
    <w:p w14:paraId="7917FF4E" w14:textId="77777777" w:rsidR="006C071D" w:rsidRPr="00A94CED" w:rsidRDefault="006C071D" w:rsidP="004A508B">
      <w:pPr>
        <w:spacing w:line="240" w:lineRule="auto"/>
        <w:jc w:val="both"/>
        <w:rPr>
          <w:b/>
        </w:rPr>
      </w:pPr>
      <w:r w:rsidRPr="00A94CED">
        <w:rPr>
          <w:b/>
        </w:rPr>
        <w:t>Attendees:</w:t>
      </w:r>
    </w:p>
    <w:p w14:paraId="25B050C8" w14:textId="77777777" w:rsidR="006C071D" w:rsidRDefault="006C071D" w:rsidP="004A508B">
      <w:pPr>
        <w:pStyle w:val="NoSpacing"/>
      </w:pPr>
      <w:r>
        <w:t>Mr. Justice Michael Humphreys, Deputy Chair to the Boundary Commission for Northern Ireland</w:t>
      </w:r>
    </w:p>
    <w:p w14:paraId="7817E185" w14:textId="7A62642E" w:rsidR="006C071D" w:rsidRDefault="00957557" w:rsidP="004A508B">
      <w:pPr>
        <w:pStyle w:val="NoSpacing"/>
      </w:pPr>
      <w:r>
        <w:t xml:space="preserve">Ms </w:t>
      </w:r>
      <w:r w:rsidR="006C071D">
        <w:t xml:space="preserve">Sarah Havlin, Boundary Commissioner </w:t>
      </w:r>
    </w:p>
    <w:p w14:paraId="4733957D" w14:textId="38BE6424" w:rsidR="006C071D" w:rsidRDefault="00957557" w:rsidP="004A508B">
      <w:pPr>
        <w:pStyle w:val="NoSpacing"/>
      </w:pPr>
      <w:r>
        <w:t xml:space="preserve">Ms </w:t>
      </w:r>
      <w:r w:rsidR="006C071D">
        <w:t xml:space="preserve">Vilma Patterson, Boundary Commissioner </w:t>
      </w:r>
    </w:p>
    <w:p w14:paraId="172044B6" w14:textId="77777777" w:rsidR="009F2958" w:rsidRDefault="009F2958" w:rsidP="004A508B">
      <w:pPr>
        <w:pStyle w:val="NoSpacing"/>
      </w:pPr>
    </w:p>
    <w:p w14:paraId="5ADE9F6E" w14:textId="63A5FDAF" w:rsidR="006C071D" w:rsidRPr="00957557" w:rsidRDefault="00957557" w:rsidP="004A508B">
      <w:pPr>
        <w:pStyle w:val="NoSpacing"/>
        <w:rPr>
          <w:u w:val="single"/>
        </w:rPr>
      </w:pPr>
      <w:r>
        <w:t xml:space="preserve">Mr </w:t>
      </w:r>
      <w:r w:rsidR="006C071D">
        <w:t>Peter McCully, Alliance Party</w:t>
      </w:r>
      <w:r w:rsidR="006C071D">
        <w:tab/>
      </w:r>
    </w:p>
    <w:p w14:paraId="5B389DD3" w14:textId="21C5D8F5" w:rsidR="00801E17" w:rsidRDefault="00C147E6" w:rsidP="004A508B">
      <w:pPr>
        <w:pStyle w:val="NoSpacing"/>
      </w:pPr>
      <w:r>
        <w:t>Dr</w:t>
      </w:r>
      <w:r w:rsidR="00750C5D">
        <w:t xml:space="preserve">. </w:t>
      </w:r>
      <w:r w:rsidR="00801E17">
        <w:t xml:space="preserve">Ashleigh Perry, Democratic Unionist Party </w:t>
      </w:r>
    </w:p>
    <w:p w14:paraId="29971ECC" w14:textId="43F17943" w:rsidR="006C071D" w:rsidRDefault="00C147E6" w:rsidP="004A508B">
      <w:pPr>
        <w:pStyle w:val="NoSpacing"/>
      </w:pPr>
      <w:r>
        <w:t xml:space="preserve">Councillor </w:t>
      </w:r>
      <w:r w:rsidR="006C071D">
        <w:t>Anthony Flynn, Green Party</w:t>
      </w:r>
      <w:r w:rsidR="006C071D">
        <w:tab/>
      </w:r>
    </w:p>
    <w:p w14:paraId="4E5E7AC3" w14:textId="1D597B34" w:rsidR="00801E17" w:rsidRDefault="00957557" w:rsidP="004A508B">
      <w:pPr>
        <w:pStyle w:val="NoSpacing"/>
      </w:pPr>
      <w:r>
        <w:t xml:space="preserve">Mr </w:t>
      </w:r>
      <w:r w:rsidR="00801E17">
        <w:t>Gary Fleming,</w:t>
      </w:r>
      <w:r w:rsidR="00C147E6">
        <w:t xml:space="preserve"> </w:t>
      </w:r>
      <w:r w:rsidR="00801E17">
        <w:t>Sinn Féin</w:t>
      </w:r>
      <w:r w:rsidR="002A57A5">
        <w:t xml:space="preserve"> </w:t>
      </w:r>
    </w:p>
    <w:p w14:paraId="2A0D5696" w14:textId="0CD84918" w:rsidR="006C071D" w:rsidRDefault="00957557" w:rsidP="004A508B">
      <w:pPr>
        <w:pStyle w:val="NoSpacing"/>
      </w:pPr>
      <w:r>
        <w:t xml:space="preserve">Mr </w:t>
      </w:r>
      <w:r w:rsidR="006C071D">
        <w:t>Brian Tumilty, Sinn F</w:t>
      </w:r>
      <w:r w:rsidR="00801E17">
        <w:t>é</w:t>
      </w:r>
      <w:r w:rsidR="006C071D">
        <w:t>in</w:t>
      </w:r>
      <w:r w:rsidR="006C071D">
        <w:tab/>
      </w:r>
    </w:p>
    <w:p w14:paraId="382A88EB" w14:textId="6078D0F8" w:rsidR="006C071D" w:rsidRDefault="00957557" w:rsidP="004A508B">
      <w:pPr>
        <w:pStyle w:val="NoSpacing"/>
      </w:pPr>
      <w:r>
        <w:t xml:space="preserve">Mr </w:t>
      </w:r>
      <w:r w:rsidR="006C071D">
        <w:t>Martin McAuley, Social Democratic and Labour Party</w:t>
      </w:r>
      <w:r w:rsidR="00C147E6">
        <w:t xml:space="preserve"> </w:t>
      </w:r>
    </w:p>
    <w:p w14:paraId="72B9F14B" w14:textId="15F59D3A" w:rsidR="00FC7DA4" w:rsidRDefault="00957557" w:rsidP="004A508B">
      <w:pPr>
        <w:pStyle w:val="NoSpacing"/>
      </w:pPr>
      <w:r>
        <w:t xml:space="preserve">Mr </w:t>
      </w:r>
      <w:r w:rsidR="00FC7DA4">
        <w:t xml:space="preserve">Samuel Morrison, Traditional Unionist Voice </w:t>
      </w:r>
    </w:p>
    <w:p w14:paraId="52D37F81" w14:textId="0A9D7977" w:rsidR="006C071D" w:rsidRDefault="00957557" w:rsidP="004A508B">
      <w:pPr>
        <w:pStyle w:val="NoSpacing"/>
      </w:pPr>
      <w:r>
        <w:t xml:space="preserve">Mr </w:t>
      </w:r>
      <w:r w:rsidR="006C071D">
        <w:t>Roy Beggs</w:t>
      </w:r>
      <w:r w:rsidR="00801E17">
        <w:t xml:space="preserve"> MLA</w:t>
      </w:r>
      <w:r w:rsidR="006C071D">
        <w:t>, Ulster Unionist Party</w:t>
      </w:r>
      <w:r w:rsidR="00C147E6">
        <w:t xml:space="preserve"> </w:t>
      </w:r>
    </w:p>
    <w:p w14:paraId="16CF536E" w14:textId="564970F8" w:rsidR="006C071D" w:rsidRDefault="00801E17" w:rsidP="004A508B">
      <w:pPr>
        <w:pStyle w:val="NoSpacing"/>
      </w:pPr>
      <w:r>
        <w:t xml:space="preserve">Councillor </w:t>
      </w:r>
      <w:r w:rsidR="006C071D">
        <w:t>Andrew Wilson, Ulster Unionist Party</w:t>
      </w:r>
      <w:r w:rsidR="00C147E6">
        <w:t xml:space="preserve"> </w:t>
      </w:r>
    </w:p>
    <w:p w14:paraId="4BF8A833" w14:textId="77777777" w:rsidR="009F2958" w:rsidRDefault="009F2958" w:rsidP="004A508B">
      <w:pPr>
        <w:pStyle w:val="NoSpacing"/>
      </w:pPr>
    </w:p>
    <w:p w14:paraId="4B2A9F3A" w14:textId="59885359" w:rsidR="00801E17" w:rsidRDefault="00957557" w:rsidP="004A508B">
      <w:pPr>
        <w:pStyle w:val="NoSpacing"/>
      </w:pPr>
      <w:r>
        <w:t xml:space="preserve">Ms </w:t>
      </w:r>
      <w:r w:rsidR="00801E17">
        <w:t>Heather McKinley, Secretary to the Boundary Commission for Northern Ireland</w:t>
      </w:r>
    </w:p>
    <w:p w14:paraId="3D2B5D32" w14:textId="375FC9A1" w:rsidR="00801E17" w:rsidRDefault="00957557" w:rsidP="004A508B">
      <w:pPr>
        <w:pStyle w:val="NoSpacing"/>
      </w:pPr>
      <w:r>
        <w:t xml:space="preserve">Dr </w:t>
      </w:r>
      <w:r w:rsidR="00801E17">
        <w:t>Andrea Richardson, Deputy Secretary to the Boundary Commission for Northern Ireland</w:t>
      </w:r>
    </w:p>
    <w:p w14:paraId="43A31AEF" w14:textId="45460AEE" w:rsidR="00801E17" w:rsidRDefault="00957557" w:rsidP="004A508B">
      <w:pPr>
        <w:pStyle w:val="NoSpacing"/>
      </w:pPr>
      <w:r>
        <w:t xml:space="preserve">Ms </w:t>
      </w:r>
      <w:r w:rsidR="00801E17">
        <w:t>Lisa Hay, Secretariat</w:t>
      </w:r>
      <w:r>
        <w:t>, Boundary Commission for Northern Ireland</w:t>
      </w:r>
    </w:p>
    <w:p w14:paraId="634D1F82" w14:textId="5C05FAB9" w:rsidR="00801E17" w:rsidRDefault="00957557" w:rsidP="004A508B">
      <w:pPr>
        <w:pStyle w:val="NoSpacing"/>
      </w:pPr>
      <w:r>
        <w:t xml:space="preserve">Ms </w:t>
      </w:r>
      <w:r w:rsidR="00801E17">
        <w:t>Lyn McBride, Secretariat</w:t>
      </w:r>
      <w:r>
        <w:t>, Boundary Commission for Northern Ireland</w:t>
      </w:r>
    </w:p>
    <w:p w14:paraId="20BEB284" w14:textId="77777777" w:rsidR="00801E17" w:rsidRDefault="00801E17" w:rsidP="004A508B">
      <w:pPr>
        <w:pStyle w:val="NoSpacing"/>
        <w:jc w:val="both"/>
      </w:pPr>
    </w:p>
    <w:p w14:paraId="78D2CB7E" w14:textId="77777777" w:rsidR="007725FB" w:rsidRDefault="007725FB" w:rsidP="004A508B">
      <w:pPr>
        <w:pStyle w:val="Default"/>
        <w:jc w:val="both"/>
        <w:rPr>
          <w:rFonts w:ascii="Arial" w:hAnsi="Arial" w:cstheme="minorBidi"/>
          <w:color w:val="auto"/>
          <w:szCs w:val="22"/>
        </w:rPr>
      </w:pPr>
    </w:p>
    <w:p w14:paraId="49D58660" w14:textId="77777777" w:rsidR="00434E74" w:rsidRDefault="00434E74" w:rsidP="004A508B">
      <w:pPr>
        <w:pStyle w:val="Heading1"/>
        <w:jc w:val="both"/>
      </w:pPr>
      <w:r>
        <w:t>Welcome and Introductions</w:t>
      </w:r>
    </w:p>
    <w:p w14:paraId="325B8597" w14:textId="08E6C25B" w:rsidR="00F2779D" w:rsidRPr="00F2779D" w:rsidRDefault="007725FB" w:rsidP="004A508B">
      <w:pPr>
        <w:spacing w:line="240" w:lineRule="auto"/>
        <w:rPr>
          <w:rFonts w:eastAsia="Times New Roman" w:cs="Arial"/>
          <w:sz w:val="28"/>
          <w:szCs w:val="28"/>
          <w:lang w:eastAsia="en-GB"/>
        </w:rPr>
      </w:pPr>
      <w:r>
        <w:rPr>
          <w:rFonts w:cs="Arial"/>
        </w:rPr>
        <w:t xml:space="preserve">Mr. </w:t>
      </w:r>
      <w:r w:rsidR="00776A3F">
        <w:rPr>
          <w:rFonts w:cs="Arial"/>
        </w:rPr>
        <w:t>Justice</w:t>
      </w:r>
      <w:r>
        <w:rPr>
          <w:rFonts w:cs="Arial"/>
        </w:rPr>
        <w:t xml:space="preserve"> Humphreys</w:t>
      </w:r>
      <w:r w:rsidRPr="007725FB">
        <w:rPr>
          <w:rFonts w:cs="Arial"/>
        </w:rPr>
        <w:t xml:space="preserve"> </w:t>
      </w:r>
      <w:r w:rsidR="006C071D">
        <w:rPr>
          <w:rFonts w:cs="Arial"/>
        </w:rPr>
        <w:t xml:space="preserve">welcomed attendees and </w:t>
      </w:r>
      <w:r w:rsidR="007733D2">
        <w:rPr>
          <w:rFonts w:cs="Arial"/>
        </w:rPr>
        <w:t xml:space="preserve">Commissioners briefly introduced themselves. </w:t>
      </w:r>
      <w:r w:rsidR="006C071D" w:rsidRPr="004044D5">
        <w:rPr>
          <w:rFonts w:cs="Arial"/>
        </w:rPr>
        <w:t xml:space="preserve">The Deputy Chair noted that the Guide to the 2023 Review had </w:t>
      </w:r>
      <w:r w:rsidR="00F2779D">
        <w:rPr>
          <w:rFonts w:cs="Arial"/>
        </w:rPr>
        <w:t xml:space="preserve">now </w:t>
      </w:r>
      <w:r w:rsidR="006C071D" w:rsidRPr="004044D5">
        <w:rPr>
          <w:rFonts w:cs="Arial"/>
        </w:rPr>
        <w:t>been published and that the purpose of the briefing was to</w:t>
      </w:r>
      <w:r w:rsidR="00F2779D" w:rsidRPr="004044D5" w:rsidDel="00F2779D">
        <w:rPr>
          <w:rFonts w:cs="Arial"/>
        </w:rPr>
        <w:t xml:space="preserve"> </w:t>
      </w:r>
      <w:r w:rsidR="00F2779D" w:rsidRPr="00F77740">
        <w:rPr>
          <w:rFonts w:eastAsia="Times New Roman" w:cs="Arial"/>
          <w:szCs w:val="24"/>
          <w:lang w:eastAsia="en-GB"/>
        </w:rPr>
        <w:t>publicise g</w:t>
      </w:r>
      <w:r w:rsidR="00F2779D" w:rsidRPr="00F2779D">
        <w:rPr>
          <w:rFonts w:eastAsia="Times New Roman" w:cs="Arial"/>
          <w:szCs w:val="24"/>
          <w:lang w:eastAsia="en-GB"/>
        </w:rPr>
        <w:t xml:space="preserve">eneral information about how the </w:t>
      </w:r>
      <w:r w:rsidR="00F2779D">
        <w:rPr>
          <w:rFonts w:eastAsia="Times New Roman" w:cs="Arial"/>
          <w:szCs w:val="24"/>
          <w:lang w:eastAsia="en-GB"/>
        </w:rPr>
        <w:t xml:space="preserve">Commission </w:t>
      </w:r>
      <w:r w:rsidR="00F2779D" w:rsidRPr="00F77740">
        <w:rPr>
          <w:rFonts w:eastAsia="Times New Roman" w:cs="Arial"/>
          <w:szCs w:val="24"/>
          <w:lang w:eastAsia="en-GB"/>
        </w:rPr>
        <w:t>prop</w:t>
      </w:r>
      <w:r w:rsidR="00F2779D" w:rsidRPr="00F2779D">
        <w:rPr>
          <w:rFonts w:eastAsia="Times New Roman" w:cs="Arial"/>
          <w:szCs w:val="24"/>
          <w:lang w:eastAsia="en-GB"/>
        </w:rPr>
        <w:t xml:space="preserve">oses to carry out its functions. </w:t>
      </w:r>
      <w:r w:rsidR="00F2779D">
        <w:rPr>
          <w:rFonts w:eastAsia="Times New Roman" w:cs="Arial"/>
          <w:szCs w:val="24"/>
          <w:lang w:eastAsia="en-GB"/>
        </w:rPr>
        <w:t>A</w:t>
      </w:r>
      <w:r w:rsidR="00F2779D" w:rsidRPr="00F77740">
        <w:rPr>
          <w:rFonts w:eastAsia="Times New Roman" w:cs="Arial"/>
          <w:szCs w:val="24"/>
          <w:lang w:eastAsia="en-GB"/>
        </w:rPr>
        <w:t>s part of this, political parties and independents with representation at either Westminster or th</w:t>
      </w:r>
      <w:r w:rsidR="00F2779D" w:rsidRPr="00F2779D">
        <w:rPr>
          <w:rFonts w:eastAsia="Times New Roman" w:cs="Arial"/>
          <w:szCs w:val="24"/>
          <w:lang w:eastAsia="en-GB"/>
        </w:rPr>
        <w:t>e Northern Ireland Assembly had</w:t>
      </w:r>
      <w:r w:rsidR="00F2779D" w:rsidRPr="00F77740">
        <w:rPr>
          <w:rFonts w:eastAsia="Times New Roman" w:cs="Arial"/>
          <w:szCs w:val="24"/>
          <w:lang w:eastAsia="en-GB"/>
        </w:rPr>
        <w:t xml:space="preserve"> been invited to attend </w:t>
      </w:r>
      <w:r w:rsidR="00F2779D">
        <w:rPr>
          <w:rFonts w:eastAsia="Times New Roman" w:cs="Arial"/>
          <w:szCs w:val="24"/>
          <w:lang w:eastAsia="en-GB"/>
        </w:rPr>
        <w:t>this briefing session</w:t>
      </w:r>
      <w:r w:rsidR="00F2779D" w:rsidRPr="00F77740">
        <w:rPr>
          <w:rFonts w:eastAsia="Times New Roman" w:cs="Arial"/>
          <w:szCs w:val="24"/>
          <w:lang w:eastAsia="en-GB"/>
        </w:rPr>
        <w:t>.</w:t>
      </w:r>
      <w:r w:rsidR="00CD585F">
        <w:rPr>
          <w:rFonts w:eastAsia="Times New Roman" w:cs="Arial"/>
          <w:szCs w:val="24"/>
          <w:lang w:eastAsia="en-GB"/>
        </w:rPr>
        <w:t xml:space="preserve"> He emphasised that no </w:t>
      </w:r>
      <w:r w:rsidR="00CD585F" w:rsidRPr="00CD585F">
        <w:rPr>
          <w:rFonts w:eastAsia="Times New Roman" w:cs="Arial"/>
          <w:szCs w:val="24"/>
          <w:lang w:eastAsia="en-GB"/>
        </w:rPr>
        <w:t>specific boundary proposals</w:t>
      </w:r>
      <w:r w:rsidR="00CD585F">
        <w:rPr>
          <w:rFonts w:eastAsia="Times New Roman" w:cs="Arial"/>
          <w:szCs w:val="24"/>
          <w:lang w:eastAsia="en-GB"/>
        </w:rPr>
        <w:t xml:space="preserve"> would be discussed</w:t>
      </w:r>
      <w:r w:rsidR="00CD585F" w:rsidRPr="00CD585F">
        <w:rPr>
          <w:rFonts w:eastAsia="Times New Roman" w:cs="Arial"/>
          <w:szCs w:val="24"/>
          <w:lang w:eastAsia="en-GB"/>
        </w:rPr>
        <w:t xml:space="preserve"> –</w:t>
      </w:r>
      <w:r w:rsidR="00CD585F">
        <w:rPr>
          <w:rFonts w:eastAsia="Times New Roman" w:cs="Arial"/>
          <w:szCs w:val="24"/>
          <w:lang w:eastAsia="en-GB"/>
        </w:rPr>
        <w:t xml:space="preserve"> there would </w:t>
      </w:r>
      <w:r w:rsidR="00CD585F" w:rsidRPr="00CD585F">
        <w:rPr>
          <w:rFonts w:eastAsia="Times New Roman" w:cs="Arial"/>
          <w:szCs w:val="24"/>
          <w:lang w:eastAsia="en-GB"/>
        </w:rPr>
        <w:t>be a number of opportunities during the Review process for representations to be made on these.</w:t>
      </w:r>
    </w:p>
    <w:p w14:paraId="1749ABFB" w14:textId="17BAC500" w:rsidR="006C071D" w:rsidRPr="004A345D" w:rsidRDefault="00F2779D" w:rsidP="004A508B">
      <w:pPr>
        <w:autoSpaceDE w:val="0"/>
        <w:autoSpaceDN w:val="0"/>
        <w:adjustRightInd w:val="0"/>
        <w:spacing w:line="240" w:lineRule="auto"/>
        <w:rPr>
          <w:rFonts w:cs="Arial"/>
        </w:rPr>
      </w:pPr>
      <w:r>
        <w:rPr>
          <w:rFonts w:cs="Arial"/>
        </w:rPr>
        <w:t>The Deputy Chair</w:t>
      </w:r>
      <w:r w:rsidRPr="004044D5">
        <w:rPr>
          <w:rFonts w:cs="Arial"/>
        </w:rPr>
        <w:t xml:space="preserve"> </w:t>
      </w:r>
      <w:r w:rsidR="006C071D" w:rsidRPr="004044D5">
        <w:rPr>
          <w:rFonts w:cs="Arial"/>
        </w:rPr>
        <w:t xml:space="preserve">outlined the statutory framework which sets out a specific and detailed process which the Commission must follow. </w:t>
      </w:r>
      <w:r w:rsidR="006C071D" w:rsidRPr="00BD17D3">
        <w:rPr>
          <w:rFonts w:cs="Arial"/>
        </w:rPr>
        <w:t xml:space="preserve">An overview of the process and anticipated timetable for the 2023 Review was provided, noting that there will be a number of opportunities for members of the public, political parties and wider civic society to share their views. </w:t>
      </w:r>
      <w:r w:rsidR="006C071D" w:rsidRPr="004044D5">
        <w:rPr>
          <w:rFonts w:cs="Arial"/>
        </w:rPr>
        <w:t>Attendees were encouraged to refer to the</w:t>
      </w:r>
      <w:r w:rsidR="004A345D">
        <w:rPr>
          <w:rFonts w:cs="Arial"/>
          <w:color w:val="008080"/>
          <w:szCs w:val="24"/>
          <w:u w:val="single"/>
        </w:rPr>
        <w:t xml:space="preserve"> </w:t>
      </w:r>
      <w:hyperlink r:id="rId6" w:history="1">
        <w:r w:rsidR="00BC6402" w:rsidRPr="00625DF3">
          <w:rPr>
            <w:rStyle w:val="Hyperlink"/>
            <w:rFonts w:eastAsia="Calibri" w:cs="Times New Roman"/>
          </w:rPr>
          <w:t>Guide to the Review</w:t>
        </w:r>
      </w:hyperlink>
      <w:r w:rsidR="00BC6402">
        <w:rPr>
          <w:rFonts w:cs="Arial"/>
          <w:szCs w:val="24"/>
        </w:rPr>
        <w:t xml:space="preserve">, </w:t>
      </w:r>
      <w:r w:rsidR="006C071D" w:rsidRPr="004044D5">
        <w:rPr>
          <w:rFonts w:cs="Arial"/>
        </w:rPr>
        <w:t>which is</w:t>
      </w:r>
      <w:r>
        <w:rPr>
          <w:rFonts w:cs="Arial"/>
        </w:rPr>
        <w:t xml:space="preserve"> now</w:t>
      </w:r>
      <w:r w:rsidR="006C071D" w:rsidRPr="004044D5">
        <w:rPr>
          <w:rFonts w:cs="Arial"/>
        </w:rPr>
        <w:t xml:space="preserve"> available on the Commission’s website, for information throughout the Review.</w:t>
      </w:r>
    </w:p>
    <w:p w14:paraId="00577881" w14:textId="1F0EF6CA" w:rsidR="00241B56" w:rsidRDefault="00241B56" w:rsidP="004A508B">
      <w:pPr>
        <w:pStyle w:val="Default"/>
        <w:jc w:val="both"/>
        <w:rPr>
          <w:rFonts w:ascii="Arial" w:hAnsi="Arial" w:cs="Arial"/>
        </w:rPr>
      </w:pPr>
    </w:p>
    <w:p w14:paraId="3D22FFEE" w14:textId="7DF321A0" w:rsidR="00C96828" w:rsidRDefault="006C071D" w:rsidP="004A508B">
      <w:pPr>
        <w:pStyle w:val="Heading1"/>
        <w:jc w:val="both"/>
      </w:pPr>
      <w:r>
        <w:lastRenderedPageBreak/>
        <w:t>Role, Remit and Procedures</w:t>
      </w:r>
    </w:p>
    <w:p w14:paraId="442DA7C1" w14:textId="4638BDE3" w:rsidR="00C96828" w:rsidRDefault="00C96828" w:rsidP="004A508B">
      <w:pPr>
        <w:spacing w:line="240" w:lineRule="auto"/>
      </w:pPr>
      <w:r>
        <w:t>Mr Justice Humphreys set out</w:t>
      </w:r>
      <w:r w:rsidRPr="00C96828">
        <w:t xml:space="preserve"> </w:t>
      </w:r>
      <w:r>
        <w:t xml:space="preserve">the Commission’s role as an </w:t>
      </w:r>
      <w:r w:rsidRPr="00C96828">
        <w:t xml:space="preserve">independent and impartial public body responsible for reviewing Parliamentary constituency boundaries in Northern Ireland on the basis of rules laid down by Parliament, namely the Parliamentary Constituencies Act 1986, as amended. </w:t>
      </w:r>
      <w:r>
        <w:t>He</w:t>
      </w:r>
      <w:r w:rsidRPr="00C96828">
        <w:t xml:space="preserve"> note</w:t>
      </w:r>
      <w:r>
        <w:t>d</w:t>
      </w:r>
      <w:r w:rsidRPr="00C96828">
        <w:t xml:space="preserve"> that the </w:t>
      </w:r>
      <w:r w:rsidR="004A508B">
        <w:t>Act was most recently amended by the Parliamentary Constituencies Act</w:t>
      </w:r>
      <w:r w:rsidRPr="00C96828">
        <w:t xml:space="preserve"> 2020, so some of the details of the legislation have cha</w:t>
      </w:r>
      <w:r w:rsidR="004A508B">
        <w:t>nged since the last Review. The</w:t>
      </w:r>
      <w:r w:rsidR="009F2958">
        <w:t xml:space="preserve"> 2018 boundary review was brought to a close</w:t>
      </w:r>
      <w:r w:rsidR="004A508B">
        <w:t xml:space="preserve"> </w:t>
      </w:r>
      <w:r w:rsidR="009F2958">
        <w:t xml:space="preserve">by the </w:t>
      </w:r>
      <w:r w:rsidR="004A508B">
        <w:t>2020</w:t>
      </w:r>
      <w:r w:rsidRPr="00C96828">
        <w:t xml:space="preserve"> Act</w:t>
      </w:r>
      <w:r w:rsidR="009F2958">
        <w:t>,</w:t>
      </w:r>
      <w:r w:rsidRPr="00C96828">
        <w:t xml:space="preserve"> without implementation.</w:t>
      </w:r>
    </w:p>
    <w:p w14:paraId="461EB26E" w14:textId="7AF19871" w:rsidR="002C0F7E" w:rsidRPr="002C0F7E" w:rsidRDefault="002C0F7E" w:rsidP="004A508B">
      <w:pPr>
        <w:spacing w:line="240" w:lineRule="auto"/>
      </w:pPr>
      <w:r>
        <w:t>Mr</w:t>
      </w:r>
      <w:r w:rsidR="00A25955">
        <w:t>. Justice</w:t>
      </w:r>
      <w:r w:rsidR="00241B56">
        <w:t xml:space="preserve"> Humphreys</w:t>
      </w:r>
      <w:r w:rsidR="00CB1EAE">
        <w:t xml:space="preserve"> </w:t>
      </w:r>
      <w:r w:rsidR="00275B6D">
        <w:t xml:space="preserve">outlined how </w:t>
      </w:r>
      <w:r w:rsidR="00B84CAF">
        <w:t>t</w:t>
      </w:r>
      <w:r w:rsidR="00384863">
        <w:t>he Commission will develop and publish proposals in accordance with the Ac</w:t>
      </w:r>
      <w:r w:rsidR="00B84CAF">
        <w:t>t</w:t>
      </w:r>
      <w:r w:rsidR="00275B6D">
        <w:t>, and then</w:t>
      </w:r>
      <w:r w:rsidR="00275B6D" w:rsidRPr="00275B6D">
        <w:t xml:space="preserve"> highlighted the importance of public consultation in the 2023 Review process.</w:t>
      </w:r>
      <w:r w:rsidR="00C6425A">
        <w:t xml:space="preserve"> </w:t>
      </w:r>
      <w:r w:rsidR="00FF7766">
        <w:t xml:space="preserve">He </w:t>
      </w:r>
      <w:r w:rsidR="00275B6D">
        <w:t xml:space="preserve">set out </w:t>
      </w:r>
      <w:r w:rsidR="00FF7766">
        <w:t xml:space="preserve">the broad timetable of the Review </w:t>
      </w:r>
      <w:r w:rsidR="00241B56">
        <w:t>as follows</w:t>
      </w:r>
      <w:r w:rsidR="009F2958">
        <w:t>:</w:t>
      </w:r>
    </w:p>
    <w:p w14:paraId="22AFF8E9" w14:textId="012FDE8E" w:rsidR="00106107" w:rsidRPr="002C0F7E" w:rsidRDefault="002C0F7E" w:rsidP="004A508B">
      <w:pPr>
        <w:pStyle w:val="ListParagraph"/>
        <w:numPr>
          <w:ilvl w:val="0"/>
          <w:numId w:val="21"/>
        </w:numPr>
        <w:spacing w:line="240" w:lineRule="auto"/>
        <w:rPr>
          <w:rFonts w:cs="Arial"/>
          <w:szCs w:val="24"/>
        </w:rPr>
      </w:pPr>
      <w:r>
        <w:t>The</w:t>
      </w:r>
      <w:r w:rsidR="002B02EE">
        <w:t xml:space="preserve"> </w:t>
      </w:r>
      <w:r>
        <w:t>Commission aim</w:t>
      </w:r>
      <w:r w:rsidR="00932536">
        <w:t>s</w:t>
      </w:r>
      <w:r>
        <w:t xml:space="preserve"> </w:t>
      </w:r>
      <w:r w:rsidR="00250C3A">
        <w:t xml:space="preserve">to publish initial proposals in </w:t>
      </w:r>
      <w:r>
        <w:t xml:space="preserve">autumn </w:t>
      </w:r>
      <w:r w:rsidR="00FE5A38">
        <w:t>2021</w:t>
      </w:r>
      <w:r w:rsidR="00FF7766">
        <w:t xml:space="preserve">, followed by </w:t>
      </w:r>
      <w:r>
        <w:t>a</w:t>
      </w:r>
      <w:r w:rsidR="002A43C4">
        <w:t xml:space="preserve">n </w:t>
      </w:r>
      <w:r w:rsidR="00730F90">
        <w:t>eight week consultation</w:t>
      </w:r>
      <w:r w:rsidR="002A43C4">
        <w:t xml:space="preserve"> period</w:t>
      </w:r>
      <w:r w:rsidR="00FF7766">
        <w:t xml:space="preserve"> during which written representations may be submitted</w:t>
      </w:r>
      <w:r>
        <w:t>. Following the eight week consultation</w:t>
      </w:r>
      <w:r w:rsidR="00866838">
        <w:t>,</w:t>
      </w:r>
      <w:r>
        <w:t xml:space="preserve"> the </w:t>
      </w:r>
      <w:r w:rsidR="002A43C4">
        <w:t xml:space="preserve">Commission will publish </w:t>
      </w:r>
      <w:r w:rsidR="00FF7766">
        <w:t>these</w:t>
      </w:r>
      <w:r w:rsidR="002A43C4">
        <w:t xml:space="preserve"> representations on its website.  </w:t>
      </w:r>
    </w:p>
    <w:p w14:paraId="53ECB90B" w14:textId="7C958A3E" w:rsidR="002C0F7E" w:rsidRDefault="002C0F7E" w:rsidP="004A508B">
      <w:pPr>
        <w:pStyle w:val="ListParagraph"/>
        <w:numPr>
          <w:ilvl w:val="0"/>
          <w:numId w:val="21"/>
        </w:numPr>
        <w:spacing w:line="240" w:lineRule="auto"/>
        <w:rPr>
          <w:rFonts w:cs="Arial"/>
          <w:szCs w:val="24"/>
        </w:rPr>
      </w:pPr>
      <w:r>
        <w:rPr>
          <w:rFonts w:cs="Arial"/>
          <w:szCs w:val="24"/>
        </w:rPr>
        <w:t xml:space="preserve">A </w:t>
      </w:r>
      <w:r w:rsidR="00932536">
        <w:rPr>
          <w:rFonts w:cs="Arial"/>
          <w:szCs w:val="24"/>
        </w:rPr>
        <w:t>secondary consultation</w:t>
      </w:r>
      <w:r w:rsidR="00984BD9">
        <w:rPr>
          <w:rFonts w:cs="Arial"/>
          <w:szCs w:val="24"/>
        </w:rPr>
        <w:t xml:space="preserve"> lasting</w:t>
      </w:r>
      <w:r w:rsidR="00932536">
        <w:rPr>
          <w:rFonts w:cs="Arial"/>
          <w:szCs w:val="24"/>
        </w:rPr>
        <w:t xml:space="preserve"> </w:t>
      </w:r>
      <w:r>
        <w:rPr>
          <w:rFonts w:cs="Arial"/>
          <w:szCs w:val="24"/>
        </w:rPr>
        <w:t>six week</w:t>
      </w:r>
      <w:r w:rsidR="00984BD9">
        <w:rPr>
          <w:rFonts w:cs="Arial"/>
          <w:szCs w:val="24"/>
        </w:rPr>
        <w:t>s</w:t>
      </w:r>
      <w:r>
        <w:rPr>
          <w:rFonts w:cs="Arial"/>
          <w:szCs w:val="24"/>
        </w:rPr>
        <w:t xml:space="preserve"> will follow</w:t>
      </w:r>
      <w:r w:rsidR="00FF7766">
        <w:rPr>
          <w:rFonts w:cs="Arial"/>
          <w:szCs w:val="24"/>
        </w:rPr>
        <w:t xml:space="preserve"> in due course</w:t>
      </w:r>
      <w:r w:rsidR="00984BD9">
        <w:rPr>
          <w:rFonts w:cs="Arial"/>
          <w:szCs w:val="24"/>
        </w:rPr>
        <w:t xml:space="preserve">. During the secondary consultation, </w:t>
      </w:r>
      <w:r>
        <w:rPr>
          <w:rFonts w:cs="Arial"/>
          <w:szCs w:val="24"/>
        </w:rPr>
        <w:t xml:space="preserve">individuals </w:t>
      </w:r>
      <w:r w:rsidR="00984BD9">
        <w:rPr>
          <w:rFonts w:cs="Arial"/>
          <w:szCs w:val="24"/>
        </w:rPr>
        <w:t>can</w:t>
      </w:r>
      <w:r>
        <w:rPr>
          <w:rFonts w:cs="Arial"/>
          <w:szCs w:val="24"/>
        </w:rPr>
        <w:t xml:space="preserve"> submit written comments on the representations from the initial</w:t>
      </w:r>
      <w:r w:rsidR="00932536">
        <w:rPr>
          <w:rFonts w:cs="Arial"/>
          <w:szCs w:val="24"/>
        </w:rPr>
        <w:t xml:space="preserve"> consultation.</w:t>
      </w:r>
    </w:p>
    <w:p w14:paraId="3B83AFE4" w14:textId="0DD570FC" w:rsidR="00932536" w:rsidRDefault="00932536" w:rsidP="004A508B">
      <w:pPr>
        <w:pStyle w:val="ListParagraph"/>
        <w:numPr>
          <w:ilvl w:val="0"/>
          <w:numId w:val="21"/>
        </w:numPr>
        <w:spacing w:line="240" w:lineRule="auto"/>
        <w:rPr>
          <w:rFonts w:cs="Arial"/>
          <w:szCs w:val="24"/>
        </w:rPr>
      </w:pPr>
      <w:r>
        <w:rPr>
          <w:rFonts w:cs="Arial"/>
          <w:szCs w:val="24"/>
        </w:rPr>
        <w:t xml:space="preserve">During the secondary consultation period, the Commission </w:t>
      </w:r>
      <w:r w:rsidR="00984BD9">
        <w:rPr>
          <w:rFonts w:cs="Arial"/>
          <w:szCs w:val="24"/>
        </w:rPr>
        <w:t>must also</w:t>
      </w:r>
      <w:r>
        <w:rPr>
          <w:rFonts w:cs="Arial"/>
          <w:szCs w:val="24"/>
        </w:rPr>
        <w:t xml:space="preserve"> hold at least two, and no </w:t>
      </w:r>
      <w:r w:rsidR="00FC185F">
        <w:rPr>
          <w:rFonts w:cs="Arial"/>
          <w:szCs w:val="24"/>
        </w:rPr>
        <w:t>more than five, public hearings</w:t>
      </w:r>
      <w:r>
        <w:rPr>
          <w:rFonts w:cs="Arial"/>
          <w:szCs w:val="24"/>
        </w:rPr>
        <w:t>.  The public hearings will provide an opportunity for those who wish to make oral representations about any of the Commission</w:t>
      </w:r>
      <w:r w:rsidR="0087013C">
        <w:rPr>
          <w:rFonts w:cs="Arial"/>
          <w:szCs w:val="24"/>
        </w:rPr>
        <w:t>’s initial proposals, and</w:t>
      </w:r>
      <w:r>
        <w:rPr>
          <w:rFonts w:cs="Arial"/>
          <w:szCs w:val="24"/>
        </w:rPr>
        <w:t xml:space="preserve"> present any counter-proposals.</w:t>
      </w:r>
    </w:p>
    <w:p w14:paraId="5FA9305D" w14:textId="77777777" w:rsidR="00C96828" w:rsidRDefault="0083735A" w:rsidP="004A508B">
      <w:pPr>
        <w:pStyle w:val="ListParagraph"/>
        <w:numPr>
          <w:ilvl w:val="0"/>
          <w:numId w:val="21"/>
        </w:numPr>
        <w:spacing w:line="240" w:lineRule="auto"/>
        <w:rPr>
          <w:rFonts w:cs="Arial"/>
          <w:szCs w:val="24"/>
        </w:rPr>
      </w:pPr>
      <w:r>
        <w:rPr>
          <w:rFonts w:cs="Arial"/>
          <w:szCs w:val="24"/>
        </w:rPr>
        <w:t>Following</w:t>
      </w:r>
      <w:r w:rsidR="00932536">
        <w:rPr>
          <w:rFonts w:cs="Arial"/>
          <w:szCs w:val="24"/>
        </w:rPr>
        <w:t xml:space="preserve"> the secondary consultation period, the Commission will publi</w:t>
      </w:r>
      <w:r w:rsidR="00FC185F">
        <w:rPr>
          <w:rFonts w:cs="Arial"/>
          <w:szCs w:val="24"/>
        </w:rPr>
        <w:t xml:space="preserve">sh all written representations and </w:t>
      </w:r>
      <w:r w:rsidR="00932536">
        <w:rPr>
          <w:rFonts w:cs="Arial"/>
          <w:szCs w:val="24"/>
        </w:rPr>
        <w:t xml:space="preserve">transcripts of the public hearings received during the secondary consultation period on its website.  </w:t>
      </w:r>
    </w:p>
    <w:p w14:paraId="45FF8FF3" w14:textId="4051AD45" w:rsidR="00384863" w:rsidRPr="008F0536" w:rsidRDefault="00C96828" w:rsidP="004A508B">
      <w:pPr>
        <w:pStyle w:val="ListParagraph"/>
        <w:numPr>
          <w:ilvl w:val="0"/>
          <w:numId w:val="21"/>
        </w:numPr>
        <w:spacing w:line="240" w:lineRule="auto"/>
        <w:rPr>
          <w:rFonts w:cs="Arial"/>
          <w:szCs w:val="24"/>
        </w:rPr>
      </w:pPr>
      <w:r w:rsidRPr="00C96828">
        <w:rPr>
          <w:rFonts w:cs="Arial"/>
          <w:szCs w:val="24"/>
        </w:rPr>
        <w:t>Once these representations and transcripts have been published, there will be a further 4-week period during which individuals and organisations can submit written comments in relation to representations made at the Commission’s public hearings. This is known as the ‘third consultation period’</w:t>
      </w:r>
    </w:p>
    <w:p w14:paraId="78423A1C" w14:textId="4C32CF9D" w:rsidR="007E0F95" w:rsidRPr="007E0F95" w:rsidRDefault="00384863" w:rsidP="004A508B">
      <w:pPr>
        <w:pStyle w:val="ListParagraph"/>
        <w:numPr>
          <w:ilvl w:val="0"/>
          <w:numId w:val="21"/>
        </w:numPr>
        <w:spacing w:after="0" w:line="240" w:lineRule="auto"/>
        <w:rPr>
          <w:rFonts w:cs="Arial"/>
          <w:szCs w:val="24"/>
        </w:rPr>
      </w:pPr>
      <w:r>
        <w:rPr>
          <w:rFonts w:cs="Arial"/>
          <w:color w:val="000000"/>
          <w:szCs w:val="24"/>
          <w:lang w:eastAsia="en-GB"/>
        </w:rPr>
        <w:t>If f</w:t>
      </w:r>
      <w:r w:rsidR="00776A3F">
        <w:rPr>
          <w:rFonts w:cs="Arial"/>
          <w:color w:val="000000"/>
          <w:szCs w:val="24"/>
          <w:lang w:eastAsia="en-GB"/>
        </w:rPr>
        <w:t xml:space="preserve">ollowing </w:t>
      </w:r>
      <w:r>
        <w:rPr>
          <w:rFonts w:cs="Arial"/>
          <w:color w:val="000000"/>
          <w:szCs w:val="24"/>
          <w:lang w:eastAsia="en-GB"/>
        </w:rPr>
        <w:t>the secondary consultation period</w:t>
      </w:r>
      <w:r w:rsidR="00776A3F">
        <w:rPr>
          <w:rFonts w:cs="Arial"/>
          <w:color w:val="000000"/>
          <w:szCs w:val="24"/>
          <w:lang w:eastAsia="en-GB"/>
        </w:rPr>
        <w:t xml:space="preserve">, the Commission </w:t>
      </w:r>
      <w:r>
        <w:rPr>
          <w:rFonts w:cs="Arial"/>
          <w:color w:val="000000"/>
          <w:szCs w:val="24"/>
          <w:lang w:eastAsia="en-GB"/>
        </w:rPr>
        <w:t xml:space="preserve">decides to revise its initial proposals, the </w:t>
      </w:r>
      <w:r w:rsidR="00776A3F">
        <w:rPr>
          <w:rFonts w:cs="Arial"/>
          <w:color w:val="000000"/>
          <w:szCs w:val="24"/>
          <w:lang w:eastAsia="en-GB"/>
        </w:rPr>
        <w:t xml:space="preserve">Commission </w:t>
      </w:r>
      <w:r w:rsidR="007E0F95">
        <w:rPr>
          <w:rFonts w:cs="Arial"/>
          <w:color w:val="000000"/>
          <w:szCs w:val="24"/>
          <w:lang w:eastAsia="en-GB"/>
        </w:rPr>
        <w:t xml:space="preserve">will </w:t>
      </w:r>
      <w:r w:rsidR="00442C04">
        <w:rPr>
          <w:rFonts w:cs="Arial"/>
          <w:color w:val="000000"/>
          <w:szCs w:val="24"/>
          <w:lang w:eastAsia="en-GB"/>
        </w:rPr>
        <w:t xml:space="preserve">also </w:t>
      </w:r>
      <w:r w:rsidR="007E0F95">
        <w:rPr>
          <w:rFonts w:cs="Arial"/>
          <w:color w:val="000000"/>
          <w:szCs w:val="24"/>
          <w:lang w:eastAsia="en-GB"/>
        </w:rPr>
        <w:t>publish the revised proposals, together with an accompanying report, before the start of the third consultation period.</w:t>
      </w:r>
    </w:p>
    <w:p w14:paraId="1FBC4666" w14:textId="217223BC" w:rsidR="00776A3F" w:rsidRPr="00241B56" w:rsidRDefault="00F52CF9" w:rsidP="004A508B">
      <w:pPr>
        <w:pStyle w:val="ListParagraph"/>
        <w:numPr>
          <w:ilvl w:val="0"/>
          <w:numId w:val="21"/>
        </w:numPr>
        <w:spacing w:after="0" w:line="240" w:lineRule="auto"/>
        <w:rPr>
          <w:rFonts w:cs="Arial"/>
          <w:szCs w:val="24"/>
        </w:rPr>
      </w:pPr>
      <w:r>
        <w:rPr>
          <w:rFonts w:cs="Arial"/>
          <w:color w:val="000000"/>
          <w:szCs w:val="24"/>
          <w:lang w:eastAsia="en-GB"/>
        </w:rPr>
        <w:t xml:space="preserve">Following the third consultation of four weeks, </w:t>
      </w:r>
      <w:r w:rsidR="007E0F95">
        <w:rPr>
          <w:rFonts w:cs="Arial"/>
          <w:color w:val="000000"/>
          <w:szCs w:val="24"/>
          <w:lang w:eastAsia="en-GB"/>
        </w:rPr>
        <w:t>taking into account representations received, the Commission</w:t>
      </w:r>
      <w:r w:rsidR="00776A3F">
        <w:rPr>
          <w:rFonts w:cs="Arial"/>
          <w:color w:val="000000"/>
          <w:szCs w:val="24"/>
          <w:lang w:eastAsia="en-GB"/>
        </w:rPr>
        <w:t xml:space="preserve"> </w:t>
      </w:r>
      <w:r w:rsidR="007E0F95">
        <w:rPr>
          <w:rFonts w:cs="Arial"/>
          <w:color w:val="000000"/>
          <w:szCs w:val="24"/>
          <w:lang w:eastAsia="en-GB"/>
        </w:rPr>
        <w:t xml:space="preserve">will consider </w:t>
      </w:r>
      <w:r w:rsidR="00866838">
        <w:rPr>
          <w:rFonts w:cs="Arial"/>
          <w:color w:val="000000"/>
          <w:szCs w:val="24"/>
          <w:lang w:eastAsia="en-GB"/>
        </w:rPr>
        <w:t>what</w:t>
      </w:r>
      <w:r w:rsidR="00614518">
        <w:rPr>
          <w:rFonts w:cs="Arial"/>
          <w:color w:val="000000"/>
          <w:szCs w:val="24"/>
          <w:lang w:eastAsia="en-GB"/>
        </w:rPr>
        <w:t xml:space="preserve"> </w:t>
      </w:r>
      <w:r w:rsidR="007E0F95">
        <w:rPr>
          <w:rFonts w:cs="Arial"/>
          <w:color w:val="000000"/>
          <w:szCs w:val="24"/>
          <w:lang w:eastAsia="en-GB"/>
        </w:rPr>
        <w:t>final recommendation</w:t>
      </w:r>
      <w:r w:rsidR="009F2958">
        <w:rPr>
          <w:rFonts w:cs="Arial"/>
          <w:color w:val="000000"/>
          <w:szCs w:val="24"/>
          <w:lang w:eastAsia="en-GB"/>
        </w:rPr>
        <w:t>s</w:t>
      </w:r>
      <w:r w:rsidR="007E0F95">
        <w:rPr>
          <w:rFonts w:cs="Arial"/>
          <w:color w:val="000000"/>
          <w:szCs w:val="24"/>
          <w:lang w:eastAsia="en-GB"/>
        </w:rPr>
        <w:t xml:space="preserve"> to </w:t>
      </w:r>
      <w:r w:rsidR="007E0F95">
        <w:rPr>
          <w:rFonts w:cs="Arial"/>
          <w:szCs w:val="24"/>
        </w:rPr>
        <w:t>make for Parliamentary constituencies in Northern Ireland.</w:t>
      </w:r>
    </w:p>
    <w:p w14:paraId="36FA77CE" w14:textId="5052BA47" w:rsidR="00C96828" w:rsidRPr="004A345D" w:rsidRDefault="00866838" w:rsidP="004A508B">
      <w:pPr>
        <w:pStyle w:val="ListParagraph"/>
        <w:numPr>
          <w:ilvl w:val="0"/>
          <w:numId w:val="21"/>
        </w:numPr>
        <w:spacing w:line="240" w:lineRule="auto"/>
        <w:rPr>
          <w:rFonts w:cs="Arial"/>
          <w:szCs w:val="24"/>
        </w:rPr>
      </w:pPr>
      <w:r w:rsidRPr="00866838">
        <w:rPr>
          <w:rFonts w:cs="Arial"/>
          <w:szCs w:val="24"/>
        </w:rPr>
        <w:t>Once the Commission has decided on its final recommendations, it will submit them in a report to the Speaker of the House of Commo</w:t>
      </w:r>
      <w:r>
        <w:rPr>
          <w:rFonts w:cs="Arial"/>
          <w:szCs w:val="24"/>
        </w:rPr>
        <w:t>ns who will lay it before</w:t>
      </w:r>
      <w:r w:rsidRPr="00866838">
        <w:rPr>
          <w:rFonts w:cs="Arial"/>
          <w:szCs w:val="24"/>
        </w:rPr>
        <w:t xml:space="preserve"> Parliament.  We will also publish the final recommendations. All four UK Commissions are required to submit their final reports before 1st July 2023.</w:t>
      </w:r>
    </w:p>
    <w:p w14:paraId="0D044456" w14:textId="77777777" w:rsidR="00984BD9" w:rsidRPr="00C87DDD" w:rsidRDefault="00984BD9" w:rsidP="004A508B">
      <w:pPr>
        <w:pStyle w:val="NoSpacing"/>
        <w:jc w:val="both"/>
      </w:pPr>
    </w:p>
    <w:p w14:paraId="1AFEDABC" w14:textId="77777777" w:rsidR="00F764B6" w:rsidRDefault="007E0F95" w:rsidP="004A508B">
      <w:pPr>
        <w:pStyle w:val="Heading1"/>
        <w:jc w:val="both"/>
      </w:pPr>
      <w:r>
        <w:t>Rules</w:t>
      </w:r>
    </w:p>
    <w:p w14:paraId="3E1A1871" w14:textId="74FE9894" w:rsidR="006C071D" w:rsidRDefault="00F764B6" w:rsidP="004A508B">
      <w:pPr>
        <w:spacing w:after="0" w:line="240" w:lineRule="auto"/>
        <w:rPr>
          <w:rFonts w:cs="Arial"/>
          <w:szCs w:val="24"/>
        </w:rPr>
      </w:pPr>
      <w:r w:rsidRPr="000E30D9">
        <w:rPr>
          <w:rFonts w:cs="Arial"/>
          <w:color w:val="000000"/>
          <w:szCs w:val="24"/>
        </w:rPr>
        <w:t>Mr. Justice Humphreys</w:t>
      </w:r>
      <w:r w:rsidR="00665611" w:rsidRPr="000E30D9">
        <w:rPr>
          <w:rFonts w:cs="Arial"/>
          <w:color w:val="000000"/>
          <w:szCs w:val="24"/>
        </w:rPr>
        <w:t xml:space="preserve"> </w:t>
      </w:r>
      <w:r w:rsidR="00C96828">
        <w:rPr>
          <w:rFonts w:cs="Arial"/>
          <w:color w:val="000000"/>
          <w:szCs w:val="24"/>
        </w:rPr>
        <w:t>noted that t</w:t>
      </w:r>
      <w:r w:rsidR="00C96828" w:rsidRPr="00C96828">
        <w:rPr>
          <w:rFonts w:cs="Arial"/>
          <w:color w:val="000000"/>
          <w:szCs w:val="24"/>
        </w:rPr>
        <w:t xml:space="preserve">he legislation specifies that the number of UK parliamentary constituencies is 650 and </w:t>
      </w:r>
      <w:r w:rsidR="00866838">
        <w:rPr>
          <w:rFonts w:cs="Arial"/>
          <w:color w:val="000000"/>
          <w:szCs w:val="24"/>
        </w:rPr>
        <w:t xml:space="preserve">that it </w:t>
      </w:r>
      <w:r w:rsidR="00C96828" w:rsidRPr="00C96828">
        <w:rPr>
          <w:rFonts w:cs="Arial"/>
          <w:color w:val="000000"/>
          <w:szCs w:val="24"/>
        </w:rPr>
        <w:t xml:space="preserve">provides a formula for their allocation </w:t>
      </w:r>
      <w:r w:rsidR="00E37CF4">
        <w:rPr>
          <w:rFonts w:cs="Arial"/>
          <w:color w:val="000000"/>
          <w:szCs w:val="24"/>
        </w:rPr>
        <w:t>across</w:t>
      </w:r>
      <w:r w:rsidR="00C96828" w:rsidRPr="00C96828">
        <w:rPr>
          <w:rFonts w:cs="Arial"/>
          <w:color w:val="000000"/>
          <w:szCs w:val="24"/>
        </w:rPr>
        <w:t xml:space="preserve"> the UK</w:t>
      </w:r>
      <w:r w:rsidR="00C96828">
        <w:rPr>
          <w:rFonts w:cs="Arial"/>
          <w:color w:val="000000"/>
          <w:szCs w:val="24"/>
        </w:rPr>
        <w:t xml:space="preserve">. He </w:t>
      </w:r>
      <w:r w:rsidR="00665611" w:rsidRPr="000E30D9">
        <w:rPr>
          <w:rFonts w:cs="Arial"/>
          <w:color w:val="000000"/>
          <w:szCs w:val="24"/>
        </w:rPr>
        <w:t xml:space="preserve">explained that </w:t>
      </w:r>
      <w:r w:rsidRPr="000E30D9">
        <w:rPr>
          <w:rFonts w:cs="Arial"/>
          <w:color w:val="000000"/>
          <w:szCs w:val="24"/>
        </w:rPr>
        <w:t>Northern Ireland ha</w:t>
      </w:r>
      <w:r w:rsidR="00984BD9" w:rsidRPr="000E30D9">
        <w:rPr>
          <w:rFonts w:cs="Arial"/>
          <w:color w:val="000000"/>
          <w:szCs w:val="24"/>
        </w:rPr>
        <w:t>s</w:t>
      </w:r>
      <w:r w:rsidRPr="000E30D9">
        <w:rPr>
          <w:rFonts w:cs="Arial"/>
          <w:color w:val="000000"/>
          <w:szCs w:val="24"/>
        </w:rPr>
        <w:t xml:space="preserve"> been allocated eighteen </w:t>
      </w:r>
      <w:r w:rsidRPr="000E30D9">
        <w:rPr>
          <w:rFonts w:cs="Arial"/>
          <w:color w:val="000000"/>
          <w:szCs w:val="24"/>
        </w:rPr>
        <w:lastRenderedPageBreak/>
        <w:t xml:space="preserve">constituencies for the 2023 Review.  He </w:t>
      </w:r>
      <w:r w:rsidR="00984BD9" w:rsidRPr="000E30D9">
        <w:rPr>
          <w:rFonts w:cs="Arial"/>
          <w:color w:val="000000"/>
          <w:szCs w:val="24"/>
        </w:rPr>
        <w:t xml:space="preserve">noted </w:t>
      </w:r>
      <w:r w:rsidR="00A918CF" w:rsidRPr="000E30D9">
        <w:rPr>
          <w:rFonts w:cs="Arial"/>
          <w:color w:val="000000"/>
          <w:szCs w:val="24"/>
        </w:rPr>
        <w:t xml:space="preserve">the </w:t>
      </w:r>
      <w:r w:rsidRPr="000E30D9">
        <w:rPr>
          <w:rFonts w:cs="Arial"/>
          <w:color w:val="000000"/>
          <w:szCs w:val="24"/>
        </w:rPr>
        <w:t xml:space="preserve">statutory </w:t>
      </w:r>
      <w:r w:rsidR="00A918CF" w:rsidRPr="000E30D9">
        <w:rPr>
          <w:rFonts w:cs="Arial"/>
          <w:color w:val="000000"/>
          <w:szCs w:val="24"/>
        </w:rPr>
        <w:t>rules</w:t>
      </w:r>
      <w:r w:rsidR="00984BD9" w:rsidRPr="000E30D9">
        <w:rPr>
          <w:rFonts w:cs="Arial"/>
          <w:color w:val="000000"/>
          <w:szCs w:val="24"/>
        </w:rPr>
        <w:t xml:space="preserve"> regarding electorate size</w:t>
      </w:r>
      <w:r w:rsidR="00A918CF" w:rsidRPr="000E30D9">
        <w:rPr>
          <w:rFonts w:cs="Arial"/>
          <w:color w:val="000000"/>
          <w:szCs w:val="24"/>
        </w:rPr>
        <w:t xml:space="preserve"> </w:t>
      </w:r>
      <w:r w:rsidR="00665611" w:rsidRPr="000E30D9">
        <w:rPr>
          <w:rFonts w:cs="Arial"/>
          <w:color w:val="000000"/>
          <w:szCs w:val="24"/>
        </w:rPr>
        <w:t xml:space="preserve">which </w:t>
      </w:r>
      <w:r w:rsidR="00A918CF" w:rsidRPr="000E30D9">
        <w:rPr>
          <w:rFonts w:cs="Arial"/>
          <w:color w:val="000000"/>
          <w:szCs w:val="24"/>
        </w:rPr>
        <w:t>apply to Northern Ireland</w:t>
      </w:r>
      <w:r w:rsidR="00CD585F">
        <w:rPr>
          <w:rFonts w:cs="Arial"/>
          <w:color w:val="000000"/>
          <w:szCs w:val="24"/>
        </w:rPr>
        <w:t>, and he</w:t>
      </w:r>
      <w:r w:rsidR="00984BD9" w:rsidRPr="000E30D9">
        <w:rPr>
          <w:rFonts w:cs="Arial"/>
          <w:color w:val="000000"/>
          <w:szCs w:val="24"/>
        </w:rPr>
        <w:t xml:space="preserve"> also noted </w:t>
      </w:r>
      <w:r w:rsidR="00B55248" w:rsidRPr="00B55248">
        <w:rPr>
          <w:rFonts w:cs="Arial"/>
          <w:color w:val="000000"/>
          <w:szCs w:val="24"/>
        </w:rPr>
        <w:t>Rule 5</w:t>
      </w:r>
      <w:r w:rsidR="00CD585F">
        <w:rPr>
          <w:rFonts w:cs="Arial"/>
          <w:color w:val="000000"/>
          <w:szCs w:val="24"/>
        </w:rPr>
        <w:t>, which</w:t>
      </w:r>
      <w:r w:rsidR="00B55248" w:rsidRPr="00B55248">
        <w:rPr>
          <w:rFonts w:cs="Arial"/>
          <w:color w:val="000000"/>
          <w:szCs w:val="24"/>
        </w:rPr>
        <w:t xml:space="preserve"> states that the Commission may take into account</w:t>
      </w:r>
      <w:r w:rsidR="00CD585F">
        <w:rPr>
          <w:rFonts w:cs="Arial"/>
          <w:color w:val="000000"/>
          <w:szCs w:val="24"/>
        </w:rPr>
        <w:t xml:space="preserve"> a number of other factors</w:t>
      </w:r>
      <w:r w:rsidR="00B55248" w:rsidRPr="00B55248">
        <w:rPr>
          <w:rFonts w:cs="Arial"/>
          <w:color w:val="000000"/>
          <w:szCs w:val="24"/>
        </w:rPr>
        <w:t xml:space="preserve">, if and </w:t>
      </w:r>
      <w:r w:rsidR="00CC44B1">
        <w:rPr>
          <w:rFonts w:cs="Arial"/>
          <w:color w:val="000000"/>
          <w:szCs w:val="24"/>
        </w:rPr>
        <w:t>to such extent as it thinks fit</w:t>
      </w:r>
      <w:r w:rsidR="00FD68FE" w:rsidRPr="000E30D9">
        <w:rPr>
          <w:rFonts w:cs="Arial"/>
          <w:color w:val="000000"/>
          <w:szCs w:val="24"/>
        </w:rPr>
        <w:t xml:space="preserve">. He </w:t>
      </w:r>
      <w:r w:rsidR="00297AE7" w:rsidRPr="000E30D9">
        <w:rPr>
          <w:rFonts w:cs="Arial"/>
          <w:color w:val="000000"/>
          <w:szCs w:val="24"/>
        </w:rPr>
        <w:t>explained</w:t>
      </w:r>
      <w:r w:rsidR="00FD68FE" w:rsidRPr="000E30D9">
        <w:rPr>
          <w:rFonts w:cs="Arial"/>
          <w:color w:val="000000"/>
          <w:szCs w:val="24"/>
        </w:rPr>
        <w:t xml:space="preserve"> that the Commission considers that the boundaries of existing constituencies and local government boundaries (i.e. wards), being clear and certain, provide an appropriate starting point for its work</w:t>
      </w:r>
      <w:r w:rsidR="0094537B" w:rsidRPr="000E30D9">
        <w:rPr>
          <w:rFonts w:cs="Arial"/>
          <w:color w:val="000000"/>
          <w:szCs w:val="24"/>
        </w:rPr>
        <w:t xml:space="preserve"> in developing proposals</w:t>
      </w:r>
      <w:r w:rsidR="00FD68FE" w:rsidRPr="000E30D9">
        <w:rPr>
          <w:rFonts w:cs="Arial"/>
          <w:color w:val="000000"/>
          <w:szCs w:val="24"/>
        </w:rPr>
        <w:t xml:space="preserve">. </w:t>
      </w:r>
      <w:r w:rsidR="0094537B" w:rsidRPr="000E30D9">
        <w:rPr>
          <w:rFonts w:cs="Arial"/>
          <w:color w:val="000000"/>
          <w:szCs w:val="24"/>
        </w:rPr>
        <w:t>The development of proposals</w:t>
      </w:r>
      <w:r w:rsidR="00FD68FE" w:rsidRPr="000E30D9">
        <w:rPr>
          <w:rFonts w:cs="Arial"/>
          <w:color w:val="000000"/>
          <w:szCs w:val="24"/>
        </w:rPr>
        <w:t xml:space="preserve"> will also be informed by other matters in the course of the consultation process.</w:t>
      </w:r>
    </w:p>
    <w:p w14:paraId="0A287F18" w14:textId="77777777" w:rsidR="006C071D" w:rsidRPr="006C071D" w:rsidRDefault="006C071D" w:rsidP="004A508B">
      <w:pPr>
        <w:pStyle w:val="NoSpacing"/>
        <w:jc w:val="both"/>
      </w:pPr>
    </w:p>
    <w:p w14:paraId="4EA07F9A" w14:textId="77777777" w:rsidR="0012011C" w:rsidRDefault="0012011C" w:rsidP="004A508B">
      <w:pPr>
        <w:pStyle w:val="Heading1"/>
        <w:jc w:val="both"/>
      </w:pPr>
      <w:r>
        <w:t>Questions</w:t>
      </w:r>
    </w:p>
    <w:p w14:paraId="7E4C2683" w14:textId="41C5B965" w:rsidR="008E32B7" w:rsidRDefault="008E32B7" w:rsidP="004A508B">
      <w:pPr>
        <w:spacing w:line="240" w:lineRule="auto"/>
      </w:pPr>
      <w:r>
        <w:t xml:space="preserve">The Commission </w:t>
      </w:r>
      <w:r w:rsidR="00C96828">
        <w:t xml:space="preserve">invited </w:t>
      </w:r>
      <w:r>
        <w:t>questions from representatives who were present in the room and via video link</w:t>
      </w:r>
      <w:r w:rsidR="009F2958">
        <w:t>;</w:t>
      </w:r>
      <w:r w:rsidR="00C96828">
        <w:t xml:space="preserve"> there</w:t>
      </w:r>
      <w:r>
        <w:t xml:space="preserve"> were no questions raised.</w:t>
      </w:r>
      <w:r w:rsidR="006C071D">
        <w:t xml:space="preserve"> </w:t>
      </w:r>
      <w:r w:rsidR="00F618D4">
        <w:t>Commissioners</w:t>
      </w:r>
      <w:r w:rsidR="006C071D">
        <w:t xml:space="preserve"> reiterated that the Commission very much welcomed engagement from political parties</w:t>
      </w:r>
      <w:r w:rsidR="00C96828">
        <w:t>, individuals</w:t>
      </w:r>
      <w:r w:rsidR="006C071D">
        <w:t xml:space="preserve"> and wider civic society, and that should any questions arise after the briefing, to direct these to the Secretariat. They also noted that the Commission would provide updates and information</w:t>
      </w:r>
      <w:r w:rsidR="00F618D4">
        <w:t xml:space="preserve"> </w:t>
      </w:r>
      <w:r w:rsidR="006C071D">
        <w:t xml:space="preserve">on its </w:t>
      </w:r>
      <w:hyperlink r:id="rId7" w:history="1">
        <w:r w:rsidR="00BC6402" w:rsidRPr="00BC6402">
          <w:rPr>
            <w:rStyle w:val="Hyperlink"/>
          </w:rPr>
          <w:t>website</w:t>
        </w:r>
      </w:hyperlink>
      <w:r w:rsidR="00BC6402">
        <w:t xml:space="preserve"> </w:t>
      </w:r>
      <w:r w:rsidR="006C071D">
        <w:t xml:space="preserve">and via Twitter throughout the Review, and encouraged those present to use these resources going forward. </w:t>
      </w:r>
    </w:p>
    <w:p w14:paraId="06AD13FD" w14:textId="77777777" w:rsidR="008E32B7" w:rsidRPr="008E32B7" w:rsidRDefault="008E32B7" w:rsidP="004A508B">
      <w:pPr>
        <w:pStyle w:val="NoSpacing"/>
        <w:jc w:val="both"/>
        <w:rPr>
          <w:b/>
        </w:rPr>
      </w:pPr>
      <w:r w:rsidRPr="008E32B7">
        <w:rPr>
          <w:b/>
        </w:rPr>
        <w:t>BCNI Secretariat</w:t>
      </w:r>
    </w:p>
    <w:p w14:paraId="38E47254" w14:textId="77777777" w:rsidR="008E32B7" w:rsidRPr="008E32B7" w:rsidRDefault="008E32B7" w:rsidP="004A508B">
      <w:pPr>
        <w:pStyle w:val="NoSpacing"/>
        <w:jc w:val="both"/>
      </w:pPr>
    </w:p>
    <w:sectPr w:rsidR="008E32B7" w:rsidRPr="008E3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E7D"/>
    <w:multiLevelType w:val="hybridMultilevel"/>
    <w:tmpl w:val="8B221660"/>
    <w:lvl w:ilvl="0" w:tplc="994A34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14438"/>
    <w:multiLevelType w:val="hybridMultilevel"/>
    <w:tmpl w:val="F2C866AC"/>
    <w:lvl w:ilvl="0" w:tplc="6C40740E">
      <w:start w:val="1"/>
      <w:numFmt w:val="decimal"/>
      <w:lvlText w:val="%1."/>
      <w:lvlJc w:val="left"/>
      <w:pPr>
        <w:ind w:left="36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0" w:hanging="360"/>
      </w:pPr>
    </w:lvl>
    <w:lvl w:ilvl="8" w:tplc="0809001B" w:tentative="1">
      <w:start w:val="1"/>
      <w:numFmt w:val="lowerRoman"/>
      <w:lvlText w:val="%9."/>
      <w:lvlJc w:val="right"/>
      <w:pPr>
        <w:ind w:left="720" w:hanging="180"/>
      </w:pPr>
    </w:lvl>
  </w:abstractNum>
  <w:abstractNum w:abstractNumId="2" w15:restartNumberingAfterBreak="0">
    <w:nsid w:val="0F9901D8"/>
    <w:multiLevelType w:val="hybridMultilevel"/>
    <w:tmpl w:val="B5BEE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85091"/>
    <w:multiLevelType w:val="multilevel"/>
    <w:tmpl w:val="C15A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38442F"/>
    <w:multiLevelType w:val="hybridMultilevel"/>
    <w:tmpl w:val="E8CEE448"/>
    <w:lvl w:ilvl="0" w:tplc="5F0817E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26F5F"/>
    <w:multiLevelType w:val="hybridMultilevel"/>
    <w:tmpl w:val="E3F6D3A2"/>
    <w:lvl w:ilvl="0" w:tplc="71D0D1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B4DDC"/>
    <w:multiLevelType w:val="hybridMultilevel"/>
    <w:tmpl w:val="6DB2CA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90A89"/>
    <w:multiLevelType w:val="hybridMultilevel"/>
    <w:tmpl w:val="F52C1CEC"/>
    <w:lvl w:ilvl="0" w:tplc="0B74C306">
      <w:start w:val="1"/>
      <w:numFmt w:val="decimal"/>
      <w:lvlText w:val="%1."/>
      <w:lvlJc w:val="left"/>
      <w:pPr>
        <w:ind w:left="720" w:hanging="360"/>
      </w:pPr>
      <w:rPr>
        <w:rFonts w:cs="Times New Roman"/>
        <w:b/>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471D6B82"/>
    <w:multiLevelType w:val="hybridMultilevel"/>
    <w:tmpl w:val="3444982C"/>
    <w:lvl w:ilvl="0" w:tplc="335235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B10BF"/>
    <w:multiLevelType w:val="hybridMultilevel"/>
    <w:tmpl w:val="4DD8E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F4E37"/>
    <w:multiLevelType w:val="hybridMultilevel"/>
    <w:tmpl w:val="8500DA8C"/>
    <w:lvl w:ilvl="0" w:tplc="FE48DE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0377B5"/>
    <w:multiLevelType w:val="hybridMultilevel"/>
    <w:tmpl w:val="556EC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F27DB3"/>
    <w:multiLevelType w:val="hybridMultilevel"/>
    <w:tmpl w:val="CB284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3"/>
  </w:num>
  <w:num w:numId="5">
    <w:abstractNumId w:val="1"/>
  </w:num>
  <w:num w:numId="6">
    <w:abstractNumId w:val="10"/>
  </w:num>
  <w:num w:numId="7">
    <w:abstractNumId w:val="1"/>
  </w:num>
  <w:num w:numId="8">
    <w:abstractNumId w:val="3"/>
  </w:num>
  <w:num w:numId="9">
    <w:abstractNumId w:val="10"/>
  </w:num>
  <w:num w:numId="10">
    <w:abstractNumId w:val="8"/>
  </w:num>
  <w:num w:numId="11">
    <w:abstractNumId w:val="8"/>
  </w:num>
  <w:num w:numId="12">
    <w:abstractNumId w:val="5"/>
  </w:num>
  <w:num w:numId="13">
    <w:abstractNumId w:val="4"/>
  </w:num>
  <w:num w:numId="14">
    <w:abstractNumId w:val="10"/>
  </w:num>
  <w:num w:numId="15">
    <w:abstractNumId w:val="0"/>
  </w:num>
  <w:num w:numId="16">
    <w:abstractNumId w:val="2"/>
  </w:num>
  <w:num w:numId="17">
    <w:abstractNumId w:val="12"/>
  </w:num>
  <w:num w:numId="18">
    <w:abstractNumId w:val="11"/>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byhVPbG33H6spB9j/bnKyW/eKa9plvQMs8wW8KFxElvBoCS9bruE+1mVh0eV8aJXpbk56BfnjCJAdGU/PR757w==" w:salt="LDa6QkXIKM0dJpwoph5Z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07"/>
    <w:rsid w:val="0005335E"/>
    <w:rsid w:val="000E30D9"/>
    <w:rsid w:val="001060FE"/>
    <w:rsid w:val="00106107"/>
    <w:rsid w:val="0012011C"/>
    <w:rsid w:val="00121DA0"/>
    <w:rsid w:val="00152F3C"/>
    <w:rsid w:val="001925E5"/>
    <w:rsid w:val="00195F14"/>
    <w:rsid w:val="001A2590"/>
    <w:rsid w:val="001C6F3E"/>
    <w:rsid w:val="00233330"/>
    <w:rsid w:val="00241B56"/>
    <w:rsid w:val="00250C3A"/>
    <w:rsid w:val="00275B6D"/>
    <w:rsid w:val="00297AE7"/>
    <w:rsid w:val="002A43C4"/>
    <w:rsid w:val="002A57A5"/>
    <w:rsid w:val="002B02EE"/>
    <w:rsid w:val="002C0F7E"/>
    <w:rsid w:val="002F11B4"/>
    <w:rsid w:val="00363619"/>
    <w:rsid w:val="00374AE0"/>
    <w:rsid w:val="00384863"/>
    <w:rsid w:val="003908B4"/>
    <w:rsid w:val="00405D51"/>
    <w:rsid w:val="00426350"/>
    <w:rsid w:val="00434E74"/>
    <w:rsid w:val="00442C04"/>
    <w:rsid w:val="004A345D"/>
    <w:rsid w:val="004A508B"/>
    <w:rsid w:val="00530B4F"/>
    <w:rsid w:val="005365B6"/>
    <w:rsid w:val="00563ADA"/>
    <w:rsid w:val="00614518"/>
    <w:rsid w:val="006526D5"/>
    <w:rsid w:val="00665611"/>
    <w:rsid w:val="006C071D"/>
    <w:rsid w:val="006D606A"/>
    <w:rsid w:val="006F5C43"/>
    <w:rsid w:val="00711709"/>
    <w:rsid w:val="00730F90"/>
    <w:rsid w:val="00750C5D"/>
    <w:rsid w:val="00757111"/>
    <w:rsid w:val="007632D6"/>
    <w:rsid w:val="007725FB"/>
    <w:rsid w:val="007733D2"/>
    <w:rsid w:val="00776A3F"/>
    <w:rsid w:val="007C30B8"/>
    <w:rsid w:val="007E0F95"/>
    <w:rsid w:val="00800A00"/>
    <w:rsid w:val="00801E17"/>
    <w:rsid w:val="0083735A"/>
    <w:rsid w:val="0086635C"/>
    <w:rsid w:val="00866838"/>
    <w:rsid w:val="0087013C"/>
    <w:rsid w:val="00891E7C"/>
    <w:rsid w:val="008A66B2"/>
    <w:rsid w:val="008C2016"/>
    <w:rsid w:val="008C3F55"/>
    <w:rsid w:val="008E32B7"/>
    <w:rsid w:val="008F0536"/>
    <w:rsid w:val="009022D9"/>
    <w:rsid w:val="0093221D"/>
    <w:rsid w:val="00932536"/>
    <w:rsid w:val="009416D2"/>
    <w:rsid w:val="0094537B"/>
    <w:rsid w:val="009551BB"/>
    <w:rsid w:val="00957557"/>
    <w:rsid w:val="00984BD9"/>
    <w:rsid w:val="009F2958"/>
    <w:rsid w:val="00A25955"/>
    <w:rsid w:val="00A82683"/>
    <w:rsid w:val="00A83E23"/>
    <w:rsid w:val="00A918CF"/>
    <w:rsid w:val="00A94CED"/>
    <w:rsid w:val="00AF07ED"/>
    <w:rsid w:val="00B55248"/>
    <w:rsid w:val="00B81AF6"/>
    <w:rsid w:val="00B84CAF"/>
    <w:rsid w:val="00BC6402"/>
    <w:rsid w:val="00BE1A08"/>
    <w:rsid w:val="00BF0E1F"/>
    <w:rsid w:val="00BF1143"/>
    <w:rsid w:val="00C021B9"/>
    <w:rsid w:val="00C147E6"/>
    <w:rsid w:val="00C25622"/>
    <w:rsid w:val="00C622EC"/>
    <w:rsid w:val="00C6425A"/>
    <w:rsid w:val="00C87DDD"/>
    <w:rsid w:val="00C96828"/>
    <w:rsid w:val="00CB1336"/>
    <w:rsid w:val="00CB1EAE"/>
    <w:rsid w:val="00CC44B1"/>
    <w:rsid w:val="00CD22D6"/>
    <w:rsid w:val="00CD3567"/>
    <w:rsid w:val="00CD585F"/>
    <w:rsid w:val="00D26768"/>
    <w:rsid w:val="00D46E62"/>
    <w:rsid w:val="00D627ED"/>
    <w:rsid w:val="00D6282C"/>
    <w:rsid w:val="00DE375B"/>
    <w:rsid w:val="00DE517A"/>
    <w:rsid w:val="00E21279"/>
    <w:rsid w:val="00E37CF4"/>
    <w:rsid w:val="00E56E84"/>
    <w:rsid w:val="00E630D0"/>
    <w:rsid w:val="00E95345"/>
    <w:rsid w:val="00F23D8B"/>
    <w:rsid w:val="00F2779D"/>
    <w:rsid w:val="00F316DD"/>
    <w:rsid w:val="00F41AF8"/>
    <w:rsid w:val="00F52CF9"/>
    <w:rsid w:val="00F57FFB"/>
    <w:rsid w:val="00F618D4"/>
    <w:rsid w:val="00F764B6"/>
    <w:rsid w:val="00F77740"/>
    <w:rsid w:val="00FB2225"/>
    <w:rsid w:val="00FC185F"/>
    <w:rsid w:val="00FC5370"/>
    <w:rsid w:val="00FC7DA4"/>
    <w:rsid w:val="00FD68FE"/>
    <w:rsid w:val="00FE5A38"/>
    <w:rsid w:val="00FF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4F01"/>
  <w15:chartTrackingRefBased/>
  <w15:docId w15:val="{E82FCFA7-FBB5-4DC1-BBAA-AD8A3E64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757111"/>
    <w:pPr>
      <w:spacing w:after="160" w:line="259" w:lineRule="auto"/>
    </w:pPr>
    <w:rPr>
      <w:rFonts w:cstheme="minorBidi"/>
    </w:rPr>
  </w:style>
  <w:style w:type="paragraph" w:styleId="Heading1">
    <w:name w:val="heading 1"/>
    <w:basedOn w:val="Normal"/>
    <w:next w:val="Normal"/>
    <w:link w:val="Heading1Char"/>
    <w:uiPriority w:val="9"/>
    <w:qFormat/>
    <w:rsid w:val="00C021B9"/>
    <w:pPr>
      <w:keepNext/>
      <w:keepLines/>
      <w:numPr>
        <w:numId w:val="13"/>
      </w:numPr>
      <w:spacing w:after="0" w:line="240" w:lineRule="auto"/>
      <w:ind w:left="36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57111"/>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uiPriority w:val="10"/>
    <w:qFormat/>
    <w:rsid w:val="00E21279"/>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21279"/>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C021B9"/>
    <w:rPr>
      <w:rFonts w:eastAsiaTheme="majorEastAsia" w:cstheme="majorBidi"/>
      <w:b/>
      <w:color w:val="000000" w:themeColor="text1"/>
      <w:sz w:val="28"/>
      <w:szCs w:val="32"/>
    </w:rPr>
  </w:style>
  <w:style w:type="paragraph" w:styleId="Subtitle">
    <w:name w:val="Subtitle"/>
    <w:basedOn w:val="NoSpacing"/>
    <w:next w:val="NoSpacing"/>
    <w:link w:val="SubtitleChar"/>
    <w:autoRedefine/>
    <w:uiPriority w:val="11"/>
    <w:qFormat/>
    <w:rsid w:val="00E21279"/>
    <w:pPr>
      <w:numPr>
        <w:ilvl w:val="1"/>
      </w:numPr>
      <w:jc w:val="center"/>
    </w:pPr>
    <w:rPr>
      <w:rFonts w:eastAsiaTheme="minorEastAsia" w:cs="Times New Roman"/>
      <w:spacing w:val="15"/>
      <w:sz w:val="32"/>
    </w:rPr>
  </w:style>
  <w:style w:type="character" w:customStyle="1" w:styleId="SubtitleChar">
    <w:name w:val="Subtitle Char"/>
    <w:basedOn w:val="DefaultParagraphFont"/>
    <w:link w:val="Subtitle"/>
    <w:uiPriority w:val="11"/>
    <w:rsid w:val="00E21279"/>
    <w:rPr>
      <w:rFonts w:eastAsiaTheme="minorEastAsia"/>
      <w:spacing w:val="15"/>
      <w:sz w:val="32"/>
    </w:rPr>
  </w:style>
  <w:style w:type="paragraph" w:styleId="NoSpacing">
    <w:name w:val="No Spacing"/>
    <w:uiPriority w:val="1"/>
    <w:qFormat/>
    <w:rsid w:val="00757111"/>
    <w:rPr>
      <w:rFonts w:cstheme="minorBidi"/>
    </w:rPr>
  </w:style>
  <w:style w:type="character" w:customStyle="1" w:styleId="Heading2Char">
    <w:name w:val="Heading 2 Char"/>
    <w:basedOn w:val="DefaultParagraphFont"/>
    <w:link w:val="Heading2"/>
    <w:uiPriority w:val="9"/>
    <w:rsid w:val="00757111"/>
    <w:rPr>
      <w:rFonts w:eastAsiaTheme="majorEastAsia" w:cstheme="majorBidi"/>
      <w:sz w:val="28"/>
      <w:szCs w:val="26"/>
    </w:rPr>
  </w:style>
  <w:style w:type="paragraph" w:customStyle="1" w:styleId="Default">
    <w:name w:val="Default"/>
    <w:rsid w:val="007725FB"/>
    <w:pPr>
      <w:autoSpaceDE w:val="0"/>
      <w:autoSpaceDN w:val="0"/>
      <w:adjustRightInd w:val="0"/>
    </w:pPr>
    <w:rPr>
      <w:rFonts w:ascii="Calibri" w:hAnsi="Calibri" w:cs="Calibri"/>
      <w:color w:val="000000"/>
      <w:szCs w:val="24"/>
    </w:rPr>
  </w:style>
  <w:style w:type="paragraph" w:styleId="ListParagraph">
    <w:name w:val="List Paragraph"/>
    <w:basedOn w:val="Normal"/>
    <w:qFormat/>
    <w:rsid w:val="008A66B2"/>
    <w:pPr>
      <w:ind w:left="720"/>
      <w:contextualSpacing/>
    </w:pPr>
  </w:style>
  <w:style w:type="character" w:styleId="Hyperlink">
    <w:name w:val="Hyperlink"/>
    <w:basedOn w:val="DefaultParagraphFont"/>
    <w:uiPriority w:val="99"/>
    <w:unhideWhenUsed/>
    <w:rsid w:val="00776A3F"/>
    <w:rPr>
      <w:color w:val="0563C1" w:themeColor="hyperlink"/>
      <w:u w:val="single"/>
    </w:rPr>
  </w:style>
  <w:style w:type="character" w:styleId="CommentReference">
    <w:name w:val="annotation reference"/>
    <w:basedOn w:val="DefaultParagraphFont"/>
    <w:uiPriority w:val="99"/>
    <w:semiHidden/>
    <w:unhideWhenUsed/>
    <w:rsid w:val="006C071D"/>
    <w:rPr>
      <w:sz w:val="16"/>
      <w:szCs w:val="16"/>
    </w:rPr>
  </w:style>
  <w:style w:type="paragraph" w:styleId="CommentText">
    <w:name w:val="annotation text"/>
    <w:basedOn w:val="Normal"/>
    <w:link w:val="CommentTextChar"/>
    <w:uiPriority w:val="99"/>
    <w:semiHidden/>
    <w:unhideWhenUsed/>
    <w:rsid w:val="006C071D"/>
    <w:pPr>
      <w:spacing w:line="240" w:lineRule="auto"/>
    </w:pPr>
    <w:rPr>
      <w:sz w:val="20"/>
      <w:szCs w:val="20"/>
    </w:rPr>
  </w:style>
  <w:style w:type="character" w:customStyle="1" w:styleId="CommentTextChar">
    <w:name w:val="Comment Text Char"/>
    <w:basedOn w:val="DefaultParagraphFont"/>
    <w:link w:val="CommentText"/>
    <w:uiPriority w:val="99"/>
    <w:semiHidden/>
    <w:rsid w:val="006C071D"/>
    <w:rPr>
      <w:rFonts w:cstheme="minorBidi"/>
      <w:sz w:val="20"/>
      <w:szCs w:val="20"/>
    </w:rPr>
  </w:style>
  <w:style w:type="paragraph" w:styleId="BalloonText">
    <w:name w:val="Balloon Text"/>
    <w:basedOn w:val="Normal"/>
    <w:link w:val="BalloonTextChar"/>
    <w:uiPriority w:val="99"/>
    <w:semiHidden/>
    <w:unhideWhenUsed/>
    <w:rsid w:val="006C0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C071D"/>
    <w:rPr>
      <w:b/>
      <w:bCs/>
    </w:rPr>
  </w:style>
  <w:style w:type="character" w:customStyle="1" w:styleId="CommentSubjectChar">
    <w:name w:val="Comment Subject Char"/>
    <w:basedOn w:val="CommentTextChar"/>
    <w:link w:val="CommentSubject"/>
    <w:uiPriority w:val="99"/>
    <w:semiHidden/>
    <w:rsid w:val="006C071D"/>
    <w:rPr>
      <w:rFonts w:cstheme="minorBidi"/>
      <w:b/>
      <w:bCs/>
      <w:sz w:val="20"/>
      <w:szCs w:val="20"/>
    </w:rPr>
  </w:style>
  <w:style w:type="character" w:styleId="FollowedHyperlink">
    <w:name w:val="FollowedHyperlink"/>
    <w:basedOn w:val="DefaultParagraphFont"/>
    <w:uiPriority w:val="99"/>
    <w:semiHidden/>
    <w:unhideWhenUsed/>
    <w:rsid w:val="00BC6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51395">
      <w:bodyDiv w:val="1"/>
      <w:marLeft w:val="0"/>
      <w:marRight w:val="0"/>
      <w:marTop w:val="0"/>
      <w:marBottom w:val="0"/>
      <w:divBdr>
        <w:top w:val="none" w:sz="0" w:space="0" w:color="auto"/>
        <w:left w:val="none" w:sz="0" w:space="0" w:color="auto"/>
        <w:bottom w:val="none" w:sz="0" w:space="0" w:color="auto"/>
        <w:right w:val="none" w:sz="0" w:space="0" w:color="auto"/>
      </w:divBdr>
    </w:div>
    <w:div w:id="1371959251">
      <w:bodyDiv w:val="1"/>
      <w:marLeft w:val="0"/>
      <w:marRight w:val="0"/>
      <w:marTop w:val="0"/>
      <w:marBottom w:val="0"/>
      <w:divBdr>
        <w:top w:val="none" w:sz="0" w:space="0" w:color="auto"/>
        <w:left w:val="none" w:sz="0" w:space="0" w:color="auto"/>
        <w:bottom w:val="none" w:sz="0" w:space="0" w:color="auto"/>
        <w:right w:val="none" w:sz="0" w:space="0" w:color="auto"/>
      </w:divBdr>
    </w:div>
    <w:div w:id="17599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undarycommissi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undarycommission.org.uk/news/boundary-commission-northern-ireland-publishes-guide-2023-re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CA383-AB25-41D5-93A9-8F0D7293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5722</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Hay</dc:creator>
  <cp:keywords/>
  <dc:description/>
  <cp:lastModifiedBy>Hay, Lisa</cp:lastModifiedBy>
  <cp:revision>2</cp:revision>
  <cp:lastPrinted>2021-06-23T15:00:00Z</cp:lastPrinted>
  <dcterms:created xsi:type="dcterms:W3CDTF">2021-09-28T09:23:00Z</dcterms:created>
  <dcterms:modified xsi:type="dcterms:W3CDTF">2021-09-28T09:23:00Z</dcterms:modified>
</cp:coreProperties>
</file>