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8F" w:rsidRDefault="00305B8F" w:rsidP="00305B8F">
      <w:pPr>
        <w:spacing w:after="0" w:line="240" w:lineRule="auto"/>
        <w:contextualSpacing/>
        <w:rPr>
          <w:rFonts w:eastAsiaTheme="majorEastAsia" w:cstheme="majorBidi"/>
          <w:b/>
          <w:spacing w:val="-10"/>
          <w:kern w:val="28"/>
          <w:sz w:val="32"/>
          <w:szCs w:val="56"/>
        </w:rPr>
      </w:pPr>
      <w:bookmarkStart w:id="0" w:name="_GoBack"/>
      <w:bookmarkEnd w:id="0"/>
      <w:r>
        <w:rPr>
          <w:rFonts w:eastAsiaTheme="majorEastAsia" w:cstheme="majorBidi"/>
          <w:b/>
          <w:spacing w:val="-10"/>
          <w:kern w:val="28"/>
          <w:sz w:val="32"/>
          <w:szCs w:val="56"/>
        </w:rPr>
        <w:t>Boundary Commission for Northern Ireland</w:t>
      </w:r>
    </w:p>
    <w:p w:rsidR="00305B8F" w:rsidRDefault="00305B8F" w:rsidP="00305B8F">
      <w:pPr>
        <w:spacing w:after="0" w:line="240" w:lineRule="auto"/>
        <w:rPr>
          <w:rFonts w:eastAsiaTheme="minorEastAsia" w:cs="Times New Roman"/>
          <w:spacing w:val="15"/>
          <w:sz w:val="32"/>
        </w:rPr>
      </w:pPr>
      <w:r>
        <w:rPr>
          <w:rFonts w:eastAsiaTheme="minorEastAsia" w:cs="Times New Roman"/>
          <w:spacing w:val="15"/>
          <w:sz w:val="32"/>
        </w:rPr>
        <w:t>Note of Meeting held on 19 October 2021 at 3.30pm</w:t>
      </w:r>
    </w:p>
    <w:p w:rsidR="00305B8F" w:rsidRDefault="00305B8F" w:rsidP="00305B8F">
      <w:pPr>
        <w:spacing w:after="0" w:line="240" w:lineRule="auto"/>
        <w:rPr>
          <w:rFonts w:eastAsiaTheme="minorEastAsia" w:cs="Times New Roman"/>
          <w:spacing w:val="15"/>
          <w:sz w:val="32"/>
        </w:rPr>
      </w:pPr>
      <w:r>
        <w:rPr>
          <w:rFonts w:eastAsiaTheme="minorEastAsia" w:cs="Times New Roman"/>
          <w:spacing w:val="15"/>
          <w:sz w:val="32"/>
        </w:rPr>
        <w:t>Via video link</w:t>
      </w:r>
    </w:p>
    <w:p w:rsidR="00305B8F" w:rsidRDefault="00305B8F" w:rsidP="00305B8F">
      <w:pPr>
        <w:spacing w:after="0" w:line="240" w:lineRule="auto"/>
        <w:jc w:val="both"/>
      </w:pPr>
    </w:p>
    <w:p w:rsidR="00305B8F" w:rsidRDefault="00305B8F" w:rsidP="00305B8F">
      <w:pPr>
        <w:spacing w:after="0" w:line="240" w:lineRule="auto"/>
        <w:jc w:val="both"/>
        <w:rPr>
          <w:b/>
        </w:rPr>
      </w:pPr>
      <w:r>
        <w:rPr>
          <w:b/>
        </w:rPr>
        <w:t>In Attendance:</w:t>
      </w:r>
    </w:p>
    <w:p w:rsidR="00305B8F" w:rsidRDefault="00305B8F" w:rsidP="00305B8F">
      <w:pPr>
        <w:spacing w:after="0" w:line="240" w:lineRule="auto"/>
        <w:jc w:val="both"/>
      </w:pPr>
      <w:r>
        <w:t>Mr. Justice Michael Humphreys, Deputy Chair to the Boundary Commission (MH)</w:t>
      </w:r>
    </w:p>
    <w:p w:rsidR="00305B8F" w:rsidRDefault="00305B8F" w:rsidP="00305B8F">
      <w:pPr>
        <w:spacing w:after="0" w:line="240" w:lineRule="auto"/>
        <w:jc w:val="both"/>
      </w:pPr>
      <w:r>
        <w:t>Sarah Havlin, Boundary Commissioner (SH)</w:t>
      </w:r>
    </w:p>
    <w:p w:rsidR="00305B8F" w:rsidRDefault="00305B8F" w:rsidP="00305B8F">
      <w:pPr>
        <w:spacing w:after="0" w:line="240" w:lineRule="auto"/>
        <w:jc w:val="both"/>
      </w:pPr>
      <w:r>
        <w:t>Vilma Patterson, Boundary Commissioner (VP)</w:t>
      </w:r>
    </w:p>
    <w:p w:rsidR="00305B8F" w:rsidRDefault="00305B8F" w:rsidP="00305B8F">
      <w:pPr>
        <w:spacing w:after="0" w:line="240" w:lineRule="auto"/>
        <w:jc w:val="both"/>
      </w:pPr>
      <w:r>
        <w:t>Angela McGrath, Commissioner of Valuation, LPS (AMcG)</w:t>
      </w:r>
    </w:p>
    <w:p w:rsidR="00305B8F" w:rsidRDefault="00305B8F" w:rsidP="00305B8F">
      <w:pPr>
        <w:spacing w:after="0" w:line="240" w:lineRule="auto"/>
        <w:jc w:val="both"/>
      </w:pPr>
      <w:r>
        <w:t>Jim Lennon, Chief Survey Officer, LPS (JL)</w:t>
      </w:r>
    </w:p>
    <w:p w:rsidR="00305B8F" w:rsidRDefault="00305B8F" w:rsidP="002D421A">
      <w:pPr>
        <w:spacing w:after="0" w:line="240" w:lineRule="auto"/>
        <w:jc w:val="both"/>
      </w:pPr>
      <w:r>
        <w:t>Virginia McVea, Chief Electoral Officer (VMcV)</w:t>
      </w:r>
    </w:p>
    <w:p w:rsidR="00305B8F" w:rsidRDefault="00305B8F" w:rsidP="00305B8F">
      <w:pPr>
        <w:spacing w:after="0" w:line="240" w:lineRule="auto"/>
        <w:jc w:val="both"/>
      </w:pPr>
      <w:r>
        <w:t>Heather McKinley, Secretary to the Boundary Commission (HMcK)</w:t>
      </w:r>
    </w:p>
    <w:p w:rsidR="00305B8F" w:rsidRDefault="00305B8F" w:rsidP="00305B8F">
      <w:pPr>
        <w:pStyle w:val="NoSpacing"/>
        <w:jc w:val="left"/>
      </w:pPr>
      <w:r>
        <w:t>Andrea Richardson, Deputy Secretary to the Boundary Commission (AR)</w:t>
      </w:r>
    </w:p>
    <w:p w:rsidR="00305B8F" w:rsidRDefault="00305B8F" w:rsidP="00305B8F">
      <w:pPr>
        <w:spacing w:after="0" w:line="240" w:lineRule="auto"/>
        <w:jc w:val="both"/>
      </w:pPr>
      <w:r>
        <w:t>Lisa Hay, Office Manager to the Boundary Commission (LH)</w:t>
      </w:r>
    </w:p>
    <w:p w:rsidR="00305B8F" w:rsidRDefault="00305B8F" w:rsidP="00305B8F">
      <w:pPr>
        <w:spacing w:after="0" w:line="240" w:lineRule="auto"/>
        <w:jc w:val="both"/>
      </w:pPr>
      <w:r>
        <w:t>Lyn McBride, Support Officer to the Boundary Commission (LMcB)</w:t>
      </w:r>
    </w:p>
    <w:p w:rsidR="00305B8F" w:rsidRDefault="00305B8F" w:rsidP="00305B8F">
      <w:pPr>
        <w:spacing w:after="0" w:line="240" w:lineRule="auto"/>
        <w:jc w:val="both"/>
      </w:pPr>
    </w:p>
    <w:p w:rsidR="00305B8F" w:rsidRDefault="00305B8F" w:rsidP="00305B8F">
      <w:pPr>
        <w:spacing w:after="0" w:line="240" w:lineRule="auto"/>
        <w:jc w:val="both"/>
        <w:rPr>
          <w:b/>
        </w:rPr>
      </w:pPr>
      <w:r>
        <w:rPr>
          <w:b/>
        </w:rPr>
        <w:t>Apologies:</w:t>
      </w:r>
    </w:p>
    <w:p w:rsidR="00305B8F" w:rsidRDefault="00305B8F" w:rsidP="00305B8F">
      <w:pPr>
        <w:spacing w:after="0" w:line="240" w:lineRule="auto"/>
        <w:jc w:val="both"/>
      </w:pPr>
      <w:r>
        <w:t>Siobhan Carey, Registrar General of Births, Deaths and Marriages in Northern Ireland</w:t>
      </w:r>
    </w:p>
    <w:p w:rsidR="00305B8F" w:rsidRDefault="00305B8F" w:rsidP="00305B8F">
      <w:pPr>
        <w:spacing w:after="0" w:line="240" w:lineRule="auto"/>
        <w:jc w:val="both"/>
      </w:pPr>
      <w:r>
        <w:t>David Marshall, Director of Census and Population Statistics, NISRA (DM)</w:t>
      </w:r>
    </w:p>
    <w:p w:rsidR="00305B8F" w:rsidRDefault="00305B8F" w:rsidP="00305B8F">
      <w:pPr>
        <w:spacing w:after="0" w:line="240" w:lineRule="auto"/>
        <w:jc w:val="both"/>
      </w:pPr>
    </w:p>
    <w:p w:rsidR="00305B8F" w:rsidRDefault="00305B8F" w:rsidP="00305B8F">
      <w:pPr>
        <w:spacing w:after="0" w:line="240" w:lineRule="auto"/>
        <w:jc w:val="both"/>
      </w:pPr>
    </w:p>
    <w:p w:rsidR="00305B8F" w:rsidRDefault="00305B8F" w:rsidP="00305B8F">
      <w:pPr>
        <w:keepNext/>
        <w:keepLines/>
        <w:numPr>
          <w:ilvl w:val="0"/>
          <w:numId w:val="16"/>
        </w:numPr>
        <w:spacing w:after="0" w:line="240" w:lineRule="auto"/>
        <w:ind w:left="360"/>
        <w:jc w:val="left"/>
        <w:outlineLvl w:val="0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rPr>
          <w:rFonts w:eastAsiaTheme="majorEastAsia" w:cstheme="majorBidi"/>
          <w:b/>
          <w:color w:val="000000" w:themeColor="text1"/>
          <w:sz w:val="28"/>
          <w:szCs w:val="32"/>
        </w:rPr>
        <w:t xml:space="preserve">Welcome and </w:t>
      </w:r>
      <w:r w:rsidR="002D421A">
        <w:rPr>
          <w:rFonts w:eastAsiaTheme="majorEastAsia" w:cstheme="majorBidi"/>
          <w:b/>
          <w:color w:val="000000" w:themeColor="text1"/>
          <w:sz w:val="28"/>
          <w:szCs w:val="32"/>
        </w:rPr>
        <w:t>Declarations of Interest</w:t>
      </w:r>
    </w:p>
    <w:p w:rsidR="007F5BEF" w:rsidRDefault="007F5BEF" w:rsidP="007F5BEF">
      <w:pPr>
        <w:spacing w:after="0" w:line="240" w:lineRule="auto"/>
        <w:jc w:val="left"/>
      </w:pPr>
      <w:r w:rsidRPr="00251D0B">
        <w:t>Attendees were welcomed to the meeting</w:t>
      </w:r>
      <w:r>
        <w:t xml:space="preserve">. </w:t>
      </w:r>
      <w:r w:rsidRPr="00251D0B">
        <w:t>There were no declarations of interest.</w:t>
      </w:r>
    </w:p>
    <w:p w:rsidR="007F5BEF" w:rsidRPr="007F5BEF" w:rsidRDefault="007F5BEF" w:rsidP="007F5BEF">
      <w:pPr>
        <w:pStyle w:val="NoSpacing"/>
      </w:pPr>
    </w:p>
    <w:p w:rsidR="007F5BEF" w:rsidRDefault="00141888" w:rsidP="007F5BEF">
      <w:pPr>
        <w:pStyle w:val="Heading1"/>
        <w:jc w:val="left"/>
      </w:pPr>
      <w:r>
        <w:t xml:space="preserve">Note of </w:t>
      </w:r>
      <w:r w:rsidR="007F5BEF">
        <w:t>Previous Meeting</w:t>
      </w:r>
    </w:p>
    <w:p w:rsidR="00141888" w:rsidRDefault="003115B9" w:rsidP="007F5BEF">
      <w:pPr>
        <w:jc w:val="both"/>
      </w:pPr>
      <w:r>
        <w:t>Members</w:t>
      </w:r>
      <w:r w:rsidR="007F5BEF">
        <w:t xml:space="preserve"> agreed the note of the BCNI meeting held on 21</w:t>
      </w:r>
      <w:r w:rsidR="007F5BEF" w:rsidRPr="007F5BEF">
        <w:rPr>
          <w:vertAlign w:val="superscript"/>
        </w:rPr>
        <w:t>st</w:t>
      </w:r>
      <w:r w:rsidR="007F5BEF">
        <w:t xml:space="preserve"> September 2021.</w:t>
      </w:r>
    </w:p>
    <w:p w:rsidR="007F5BEF" w:rsidRDefault="007F5BEF" w:rsidP="00141888">
      <w:pPr>
        <w:pStyle w:val="Heading1"/>
        <w:jc w:val="left"/>
      </w:pPr>
      <w:r>
        <w:t>Summary of Initial Proposals</w:t>
      </w:r>
    </w:p>
    <w:p w:rsidR="00141888" w:rsidRPr="00EA7586" w:rsidRDefault="003115B9" w:rsidP="007F5BEF">
      <w:pPr>
        <w:pStyle w:val="Heading1"/>
        <w:numPr>
          <w:ilvl w:val="0"/>
          <w:numId w:val="0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 Initial Proposals R</w:t>
      </w:r>
      <w:r w:rsidR="007C3E61">
        <w:rPr>
          <w:b w:val="0"/>
          <w:sz w:val="24"/>
          <w:szCs w:val="24"/>
        </w:rPr>
        <w:t>eport</w:t>
      </w:r>
      <w:r>
        <w:rPr>
          <w:b w:val="0"/>
          <w:sz w:val="24"/>
          <w:szCs w:val="24"/>
        </w:rPr>
        <w:t xml:space="preserve"> and accompanying maps were </w:t>
      </w:r>
      <w:r w:rsidR="00591C0C">
        <w:rPr>
          <w:b w:val="0"/>
          <w:sz w:val="24"/>
          <w:szCs w:val="24"/>
        </w:rPr>
        <w:t xml:space="preserve">circulated to attendees </w:t>
      </w:r>
      <w:r w:rsidR="00A34C81" w:rsidRPr="00EA7586">
        <w:rPr>
          <w:b w:val="0"/>
          <w:sz w:val="24"/>
          <w:szCs w:val="24"/>
        </w:rPr>
        <w:t>prior to the meeting.</w:t>
      </w:r>
      <w:r w:rsidR="0032048F">
        <w:rPr>
          <w:b w:val="0"/>
          <w:sz w:val="24"/>
          <w:szCs w:val="24"/>
        </w:rPr>
        <w:t xml:space="preserve"> F</w:t>
      </w:r>
      <w:r w:rsidR="00586E72">
        <w:rPr>
          <w:b w:val="0"/>
          <w:sz w:val="24"/>
          <w:szCs w:val="24"/>
        </w:rPr>
        <w:t>inal updates</w:t>
      </w:r>
      <w:r w:rsidR="0032048F">
        <w:rPr>
          <w:b w:val="0"/>
          <w:sz w:val="24"/>
          <w:szCs w:val="24"/>
        </w:rPr>
        <w:t xml:space="preserve"> to the proposed map scheme</w:t>
      </w:r>
      <w:r w:rsidR="00586E72">
        <w:rPr>
          <w:b w:val="0"/>
          <w:sz w:val="24"/>
          <w:szCs w:val="24"/>
        </w:rPr>
        <w:t xml:space="preserve"> were noted by those attending.</w:t>
      </w:r>
      <w:r w:rsidR="0091692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It was </w:t>
      </w:r>
      <w:r w:rsidR="00586E72">
        <w:rPr>
          <w:b w:val="0"/>
          <w:sz w:val="24"/>
          <w:szCs w:val="24"/>
        </w:rPr>
        <w:t xml:space="preserve">also </w:t>
      </w:r>
      <w:r>
        <w:rPr>
          <w:b w:val="0"/>
          <w:sz w:val="24"/>
          <w:szCs w:val="24"/>
        </w:rPr>
        <w:t>noted that the</w:t>
      </w:r>
      <w:r w:rsidR="00A34C81" w:rsidRPr="00EA7586">
        <w:rPr>
          <w:b w:val="0"/>
          <w:sz w:val="24"/>
          <w:szCs w:val="24"/>
        </w:rPr>
        <w:t xml:space="preserve"> Commission</w:t>
      </w:r>
      <w:r>
        <w:rPr>
          <w:b w:val="0"/>
          <w:sz w:val="24"/>
          <w:szCs w:val="24"/>
        </w:rPr>
        <w:t>’s Initial P</w:t>
      </w:r>
      <w:r w:rsidR="007F5BEF" w:rsidRPr="00EA7586">
        <w:rPr>
          <w:b w:val="0"/>
          <w:sz w:val="24"/>
          <w:szCs w:val="24"/>
        </w:rPr>
        <w:t>roposals</w:t>
      </w:r>
      <w:r>
        <w:rPr>
          <w:b w:val="0"/>
          <w:sz w:val="24"/>
          <w:szCs w:val="24"/>
        </w:rPr>
        <w:t xml:space="preserve"> would be published </w:t>
      </w:r>
      <w:r w:rsidR="00BD33D8">
        <w:rPr>
          <w:b w:val="0"/>
          <w:sz w:val="24"/>
          <w:szCs w:val="24"/>
        </w:rPr>
        <w:t xml:space="preserve">at lunchtime </w:t>
      </w:r>
      <w:r>
        <w:rPr>
          <w:b w:val="0"/>
          <w:sz w:val="24"/>
          <w:szCs w:val="24"/>
        </w:rPr>
        <w:t>on Wednesday 20</w:t>
      </w:r>
      <w:r w:rsidRPr="003115B9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</w:t>
      </w:r>
      <w:r w:rsidR="00586E72">
        <w:rPr>
          <w:b w:val="0"/>
          <w:sz w:val="24"/>
          <w:szCs w:val="24"/>
        </w:rPr>
        <w:t>October 2021 and the Deputy Chair offered his thanks to the Secretariat for their work in preparing for the consultation launch.</w:t>
      </w:r>
    </w:p>
    <w:p w:rsidR="00A34C81" w:rsidRDefault="00A34C81" w:rsidP="00A34C81">
      <w:pPr>
        <w:pStyle w:val="NoSpacing"/>
        <w:jc w:val="left"/>
      </w:pPr>
    </w:p>
    <w:p w:rsidR="00C136B3" w:rsidRDefault="00EA7586" w:rsidP="00EA7586">
      <w:pPr>
        <w:pStyle w:val="Heading1"/>
        <w:jc w:val="left"/>
      </w:pPr>
      <w:r>
        <w:t>Overview of Consultation</w:t>
      </w:r>
    </w:p>
    <w:p w:rsidR="00455834" w:rsidRPr="00141888" w:rsidRDefault="00BD33D8" w:rsidP="00455834">
      <w:pPr>
        <w:pStyle w:val="NoSpacing"/>
        <w:jc w:val="left"/>
      </w:pPr>
      <w:r>
        <w:t xml:space="preserve">Attendees were provided with details of the operational timetabling </w:t>
      </w:r>
      <w:r w:rsidR="005074BD">
        <w:t>leading to the</w:t>
      </w:r>
      <w:r>
        <w:t xml:space="preserve"> </w:t>
      </w:r>
      <w:r w:rsidR="00455834">
        <w:t>launch o</w:t>
      </w:r>
      <w:r>
        <w:t>f the consultation</w:t>
      </w:r>
      <w:r w:rsidR="00586E72">
        <w:t>, including media and the publication of online resources, (e.g.</w:t>
      </w:r>
      <w:r w:rsidR="005074BD">
        <w:t xml:space="preserve"> the proposals, interactive map, consultation portal, and supporting materials</w:t>
      </w:r>
      <w:r w:rsidR="00586E72">
        <w:t>)</w:t>
      </w:r>
      <w:r w:rsidR="005074BD">
        <w:t xml:space="preserve">. </w:t>
      </w:r>
    </w:p>
    <w:p w:rsidR="00455834" w:rsidRDefault="00455834" w:rsidP="00EA7586">
      <w:pPr>
        <w:pStyle w:val="NoSpacing"/>
        <w:jc w:val="left"/>
      </w:pPr>
    </w:p>
    <w:p w:rsidR="002228D8" w:rsidRDefault="00A91ECE" w:rsidP="00C136B3">
      <w:pPr>
        <w:pStyle w:val="NoSpacing"/>
        <w:jc w:val="left"/>
      </w:pPr>
      <w:r>
        <w:t xml:space="preserve">A demonstration of </w:t>
      </w:r>
      <w:r w:rsidR="00EA7586">
        <w:t>th</w:t>
      </w:r>
      <w:r>
        <w:t xml:space="preserve">e public-facing Spatial NI interactive map for the Initial Proposals was given and it was noted that this resource </w:t>
      </w:r>
      <w:r w:rsidR="009D727C">
        <w:t>included useful functionality, (</w:t>
      </w:r>
      <w:r>
        <w:t xml:space="preserve">including layering the current (2008) and proposed boundaries, and the ability </w:t>
      </w:r>
      <w:r w:rsidR="009D727C">
        <w:t xml:space="preserve">to create a PDF map output) to </w:t>
      </w:r>
      <w:r>
        <w:t>support the public in engaging with the detail of the proposals.</w:t>
      </w:r>
      <w:r w:rsidR="006B6EC7">
        <w:t xml:space="preserve"> It was also noted that a</w:t>
      </w:r>
      <w:r w:rsidR="00EA7586">
        <w:t xml:space="preserve">n A1 size map and poster will be displayed </w:t>
      </w:r>
      <w:r w:rsidR="006B6EC7">
        <w:t xml:space="preserve">at Public Display Points in </w:t>
      </w:r>
      <w:r w:rsidR="00EA7586">
        <w:t>libraries</w:t>
      </w:r>
      <w:r w:rsidR="006B6EC7">
        <w:t xml:space="preserve"> and council buildings across</w:t>
      </w:r>
      <w:r w:rsidR="00EA7586">
        <w:t xml:space="preserve"> Northern Ireland</w:t>
      </w:r>
      <w:r w:rsidR="00FA58FF">
        <w:t xml:space="preserve"> during the initial consultation period</w:t>
      </w:r>
      <w:r w:rsidR="00EA7586">
        <w:t xml:space="preserve">.  </w:t>
      </w:r>
    </w:p>
    <w:p w:rsidR="006F7406" w:rsidRDefault="006F7406" w:rsidP="00D8603F">
      <w:pPr>
        <w:pStyle w:val="NoSpacing"/>
        <w:jc w:val="left"/>
      </w:pPr>
    </w:p>
    <w:p w:rsidR="00BD5890" w:rsidRDefault="006F7406" w:rsidP="00C136B3">
      <w:pPr>
        <w:pStyle w:val="NoSpacing"/>
        <w:jc w:val="left"/>
      </w:pPr>
      <w:r>
        <w:lastRenderedPageBreak/>
        <w:t>Attendees</w:t>
      </w:r>
      <w:r w:rsidR="002228D8">
        <w:t xml:space="preserve"> were </w:t>
      </w:r>
      <w:r>
        <w:t xml:space="preserve">also given a demonstration of the Citizen Space </w:t>
      </w:r>
      <w:r w:rsidR="002228D8">
        <w:t>on</w:t>
      </w:r>
      <w:r w:rsidR="00D8603F">
        <w:t>line consultation</w:t>
      </w:r>
      <w:r w:rsidR="00E544E0">
        <w:t xml:space="preserve"> response</w:t>
      </w:r>
      <w:r w:rsidR="00D8603F">
        <w:t xml:space="preserve"> portal</w:t>
      </w:r>
      <w:r>
        <w:t xml:space="preserve">. This portal </w:t>
      </w:r>
      <w:r w:rsidR="00BD5890">
        <w:t xml:space="preserve">includes key information about the review and consultation process, as well as links to relevant resources, such as a copy of the report and accompanying static maps, and </w:t>
      </w:r>
      <w:r w:rsidR="00586E72">
        <w:t xml:space="preserve">the Spatial NI interactive map. It was agreed that both the interactive map and online consultation portal were valuable resources to support public engagement with the Review. </w:t>
      </w:r>
      <w:r w:rsidR="00E544E0">
        <w:t>The</w:t>
      </w:r>
      <w:r w:rsidR="00BD5890">
        <w:t>re was</w:t>
      </w:r>
      <w:r w:rsidR="00586E72">
        <w:t xml:space="preserve"> also</w:t>
      </w:r>
      <w:r w:rsidR="00BD5890">
        <w:t xml:space="preserve"> discussion about </w:t>
      </w:r>
      <w:r w:rsidR="00586E72">
        <w:t xml:space="preserve">wider </w:t>
      </w:r>
      <w:r w:rsidR="00BD5890">
        <w:t>publicity for the consultation</w:t>
      </w:r>
      <w:r w:rsidR="00DD591C">
        <w:t>.</w:t>
      </w:r>
    </w:p>
    <w:p w:rsidR="00BD5890" w:rsidRDefault="00BD5890" w:rsidP="00C136B3">
      <w:pPr>
        <w:pStyle w:val="NoSpacing"/>
        <w:jc w:val="left"/>
      </w:pPr>
    </w:p>
    <w:p w:rsidR="0015238C" w:rsidRDefault="0015238C" w:rsidP="00C136B3">
      <w:pPr>
        <w:pStyle w:val="NoSpacing"/>
        <w:jc w:val="left"/>
      </w:pPr>
    </w:p>
    <w:p w:rsidR="00D8603F" w:rsidRDefault="00D8603F" w:rsidP="00D8603F">
      <w:pPr>
        <w:pStyle w:val="Heading1"/>
        <w:jc w:val="left"/>
      </w:pPr>
      <w:r>
        <w:t>Next Steps</w:t>
      </w:r>
    </w:p>
    <w:p w:rsidR="0015238C" w:rsidRPr="00C136B3" w:rsidRDefault="00D8603F" w:rsidP="00C136B3">
      <w:pPr>
        <w:pStyle w:val="NoSpacing"/>
        <w:jc w:val="left"/>
      </w:pPr>
      <w:r>
        <w:t>The date of the n</w:t>
      </w:r>
      <w:r w:rsidR="00BD5890">
        <w:t xml:space="preserve">ext meeting was set for </w:t>
      </w:r>
      <w:r w:rsidR="0015238C">
        <w:t>30</w:t>
      </w:r>
      <w:r w:rsidR="0015238C" w:rsidRPr="0015238C">
        <w:rPr>
          <w:vertAlign w:val="superscript"/>
        </w:rPr>
        <w:t>th</w:t>
      </w:r>
      <w:r w:rsidR="0015238C">
        <w:t xml:space="preserve"> November 2021.</w:t>
      </w:r>
    </w:p>
    <w:sectPr w:rsidR="0015238C" w:rsidRPr="00C13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E7D"/>
    <w:multiLevelType w:val="hybridMultilevel"/>
    <w:tmpl w:val="8B221660"/>
    <w:lvl w:ilvl="0" w:tplc="994A349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438"/>
    <w:multiLevelType w:val="hybridMultilevel"/>
    <w:tmpl w:val="F2C866AC"/>
    <w:lvl w:ilvl="0" w:tplc="6C40740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-4320" w:hanging="360"/>
      </w:pPr>
    </w:lvl>
    <w:lvl w:ilvl="2" w:tplc="0809001B" w:tentative="1">
      <w:start w:val="1"/>
      <w:numFmt w:val="lowerRoman"/>
      <w:lvlText w:val="%3."/>
      <w:lvlJc w:val="right"/>
      <w:pPr>
        <w:ind w:left="-3600" w:hanging="180"/>
      </w:pPr>
    </w:lvl>
    <w:lvl w:ilvl="3" w:tplc="0809000F" w:tentative="1">
      <w:start w:val="1"/>
      <w:numFmt w:val="decimal"/>
      <w:lvlText w:val="%4."/>
      <w:lvlJc w:val="left"/>
      <w:pPr>
        <w:ind w:left="-2880" w:hanging="360"/>
      </w:pPr>
    </w:lvl>
    <w:lvl w:ilvl="4" w:tplc="08090019" w:tentative="1">
      <w:start w:val="1"/>
      <w:numFmt w:val="lowerLetter"/>
      <w:lvlText w:val="%5."/>
      <w:lvlJc w:val="left"/>
      <w:pPr>
        <w:ind w:left="-2160" w:hanging="360"/>
      </w:pPr>
    </w:lvl>
    <w:lvl w:ilvl="5" w:tplc="0809001B" w:tentative="1">
      <w:start w:val="1"/>
      <w:numFmt w:val="lowerRoman"/>
      <w:lvlText w:val="%6."/>
      <w:lvlJc w:val="right"/>
      <w:pPr>
        <w:ind w:left="-1440" w:hanging="180"/>
      </w:pPr>
    </w:lvl>
    <w:lvl w:ilvl="6" w:tplc="0809000F" w:tentative="1">
      <w:start w:val="1"/>
      <w:numFmt w:val="decimal"/>
      <w:lvlText w:val="%7."/>
      <w:lvlJc w:val="left"/>
      <w:pPr>
        <w:ind w:left="-720" w:hanging="360"/>
      </w:pPr>
    </w:lvl>
    <w:lvl w:ilvl="7" w:tplc="08090019" w:tentative="1">
      <w:start w:val="1"/>
      <w:numFmt w:val="lowerLetter"/>
      <w:lvlText w:val="%8."/>
      <w:lvlJc w:val="left"/>
      <w:pPr>
        <w:ind w:left="0" w:hanging="360"/>
      </w:pPr>
    </w:lvl>
    <w:lvl w:ilvl="8" w:tplc="0809001B" w:tentative="1">
      <w:start w:val="1"/>
      <w:numFmt w:val="lowerRoman"/>
      <w:lvlText w:val="%9."/>
      <w:lvlJc w:val="right"/>
      <w:pPr>
        <w:ind w:left="720" w:hanging="180"/>
      </w:pPr>
    </w:lvl>
  </w:abstractNum>
  <w:abstractNum w:abstractNumId="2" w15:restartNumberingAfterBreak="0">
    <w:nsid w:val="19785091"/>
    <w:multiLevelType w:val="multilevel"/>
    <w:tmpl w:val="C15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38442F"/>
    <w:multiLevelType w:val="hybridMultilevel"/>
    <w:tmpl w:val="E8CEE448"/>
    <w:lvl w:ilvl="0" w:tplc="5F0817E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26F5F"/>
    <w:multiLevelType w:val="hybridMultilevel"/>
    <w:tmpl w:val="E3F6D3A2"/>
    <w:lvl w:ilvl="0" w:tplc="71D0D1B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D6B82"/>
    <w:multiLevelType w:val="hybridMultilevel"/>
    <w:tmpl w:val="3444982C"/>
    <w:lvl w:ilvl="0" w:tplc="3352354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F4E37"/>
    <w:multiLevelType w:val="hybridMultilevel"/>
    <w:tmpl w:val="8500DA8C"/>
    <w:lvl w:ilvl="0" w:tplc="FE48DE1E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2"/>
  </w:num>
  <w:num w:numId="5">
    <w:abstractNumId w:val="1"/>
  </w:num>
  <w:num w:numId="6">
    <w:abstractNumId w:val="6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5"/>
  </w:num>
  <w:num w:numId="12">
    <w:abstractNumId w:val="4"/>
  </w:num>
  <w:num w:numId="13">
    <w:abstractNumId w:val="3"/>
  </w:num>
  <w:num w:numId="14">
    <w:abstractNumId w:val="6"/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PsmvrmHyOoEGsWNhT1upU2JxfXf8fRYm2FRtffGRcyly6GCR7u7uIs+FFnhvkfH31dHq99k0aMTctVoe9rSFEQ==" w:salt="nReLVEmGoFHiwr4C1kxBH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8F"/>
    <w:rsid w:val="00020ADD"/>
    <w:rsid w:val="00141888"/>
    <w:rsid w:val="0015238C"/>
    <w:rsid w:val="001C6F3E"/>
    <w:rsid w:val="002228D8"/>
    <w:rsid w:val="00291ABA"/>
    <w:rsid w:val="002D421A"/>
    <w:rsid w:val="00305B8F"/>
    <w:rsid w:val="003115B9"/>
    <w:rsid w:val="0032048F"/>
    <w:rsid w:val="004376FB"/>
    <w:rsid w:val="00455834"/>
    <w:rsid w:val="005074BD"/>
    <w:rsid w:val="00586D9E"/>
    <w:rsid w:val="00586E72"/>
    <w:rsid w:val="00591C0C"/>
    <w:rsid w:val="0060082E"/>
    <w:rsid w:val="006231FE"/>
    <w:rsid w:val="006B6EC7"/>
    <w:rsid w:val="006F7406"/>
    <w:rsid w:val="00757111"/>
    <w:rsid w:val="007C3E61"/>
    <w:rsid w:val="007F5BEF"/>
    <w:rsid w:val="00891E7C"/>
    <w:rsid w:val="008C4737"/>
    <w:rsid w:val="00916920"/>
    <w:rsid w:val="009D727C"/>
    <w:rsid w:val="00A34C81"/>
    <w:rsid w:val="00A91ECE"/>
    <w:rsid w:val="00B37007"/>
    <w:rsid w:val="00BD33D8"/>
    <w:rsid w:val="00BD5890"/>
    <w:rsid w:val="00BE1A08"/>
    <w:rsid w:val="00C021B9"/>
    <w:rsid w:val="00C136B3"/>
    <w:rsid w:val="00C50A1C"/>
    <w:rsid w:val="00CB1336"/>
    <w:rsid w:val="00D16B68"/>
    <w:rsid w:val="00D8603F"/>
    <w:rsid w:val="00DD591C"/>
    <w:rsid w:val="00DE45F2"/>
    <w:rsid w:val="00DE7A69"/>
    <w:rsid w:val="00E21279"/>
    <w:rsid w:val="00E544E0"/>
    <w:rsid w:val="00EA5981"/>
    <w:rsid w:val="00EA7586"/>
    <w:rsid w:val="00EE6BA1"/>
    <w:rsid w:val="00F744AA"/>
    <w:rsid w:val="00F9341B"/>
    <w:rsid w:val="00F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30C1C-7103-4DF3-BC67-AE12736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305B8F"/>
    <w:pPr>
      <w:spacing w:after="200" w:line="276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1B9"/>
    <w:pPr>
      <w:keepNext/>
      <w:keepLines/>
      <w:numPr>
        <w:numId w:val="13"/>
      </w:numPr>
      <w:spacing w:after="0" w:line="240" w:lineRule="auto"/>
      <w:ind w:left="36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111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Spacing"/>
    <w:next w:val="NoSpacing"/>
    <w:link w:val="TitleChar"/>
    <w:uiPriority w:val="10"/>
    <w:qFormat/>
    <w:rsid w:val="00E21279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279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21B9"/>
    <w:rPr>
      <w:rFonts w:eastAsiaTheme="majorEastAsia" w:cstheme="majorBidi"/>
      <w:b/>
      <w:color w:val="000000" w:themeColor="text1"/>
      <w:sz w:val="28"/>
      <w:szCs w:val="32"/>
    </w:rPr>
  </w:style>
  <w:style w:type="paragraph" w:styleId="Subtitle">
    <w:name w:val="Subtitle"/>
    <w:basedOn w:val="NoSpacing"/>
    <w:next w:val="NoSpacing"/>
    <w:link w:val="SubtitleChar"/>
    <w:autoRedefine/>
    <w:uiPriority w:val="11"/>
    <w:qFormat/>
    <w:rsid w:val="00E21279"/>
    <w:pPr>
      <w:numPr>
        <w:ilvl w:val="1"/>
      </w:numPr>
    </w:pPr>
    <w:rPr>
      <w:rFonts w:eastAsiaTheme="minorEastAsia" w:cs="Times New Roman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21279"/>
    <w:rPr>
      <w:rFonts w:eastAsiaTheme="minorEastAsia"/>
      <w:spacing w:val="15"/>
      <w:sz w:val="32"/>
    </w:rPr>
  </w:style>
  <w:style w:type="paragraph" w:styleId="NoSpacing">
    <w:name w:val="No Spacing"/>
    <w:uiPriority w:val="1"/>
    <w:qFormat/>
    <w:rsid w:val="00757111"/>
    <w:rPr>
      <w:rFonts w:cstheme="min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111"/>
    <w:rPr>
      <w:rFonts w:eastAsiaTheme="majorEastAsia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437</Words>
  <Characters>2491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Hay, Lisa</dc:creator>
  <cp:keywords/>
  <dc:description/>
  <cp:lastModifiedBy>Richardson, Andrea</cp:lastModifiedBy>
  <cp:revision>7</cp:revision>
  <dcterms:created xsi:type="dcterms:W3CDTF">2021-12-20T12:46:00Z</dcterms:created>
  <dcterms:modified xsi:type="dcterms:W3CDTF">2021-12-22T22:38:00Z</dcterms:modified>
</cp:coreProperties>
</file>