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9A7D679" w14:textId="6BF168B2" w:rsidR="00FD7FDB" w:rsidRDefault="002C2E3A">
      <w:r>
        <w:rPr>
          <w:noProof/>
          <w:lang w:eastAsia="en-GB"/>
        </w:rPr>
        <mc:AlternateContent>
          <mc:Choice Requires="wps">
            <w:drawing>
              <wp:anchor distT="0" distB="0" distL="114300" distR="114300" simplePos="0" relativeHeight="251659264" behindDoc="0" locked="0" layoutInCell="1" allowOverlap="1" wp14:anchorId="52D8FAB7" wp14:editId="66F9C17E">
                <wp:simplePos x="0" y="0"/>
                <wp:positionH relativeFrom="margin">
                  <wp:align>left</wp:align>
                </wp:positionH>
                <wp:positionV relativeFrom="paragraph">
                  <wp:posOffset>-6501765</wp:posOffset>
                </wp:positionV>
                <wp:extent cx="5283200" cy="5568286"/>
                <wp:effectExtent l="0" t="0" r="0" b="0"/>
                <wp:wrapNone/>
                <wp:docPr id="1" name="Text Box 1"/>
                <wp:cNvGraphicFramePr/>
                <a:graphic xmlns:a="http://schemas.openxmlformats.org/drawingml/2006/main">
                  <a:graphicData uri="http://schemas.microsoft.com/office/word/2010/wordprocessingShape">
                    <wps:wsp>
                      <wps:cNvSpPr txBox="1"/>
                      <wps:spPr>
                        <a:xfrm>
                          <a:off x="0" y="0"/>
                          <a:ext cx="5283200" cy="5568286"/>
                        </a:xfrm>
                        <a:prstGeom prst="rect">
                          <a:avLst/>
                        </a:prstGeom>
                        <a:noFill/>
                        <a:ln w="6350">
                          <a:noFill/>
                        </a:ln>
                      </wps:spPr>
                      <wps:txbx>
                        <w:txbxContent>
                          <w:p w14:paraId="6119634B" w14:textId="77777777" w:rsidR="00A15394" w:rsidRPr="00E6245E" w:rsidRDefault="00A15394" w:rsidP="002C2E3A">
                            <w:pPr>
                              <w:spacing w:line="192" w:lineRule="auto"/>
                              <w:rPr>
                                <w:rFonts w:ascii="Myriad Pro" w:hAnsi="Myriad Pro"/>
                                <w:color w:val="FFFFFF" w:themeColor="background1"/>
                                <w:sz w:val="54"/>
                                <w:szCs w:val="48"/>
                              </w:rPr>
                            </w:pPr>
                          </w:p>
                          <w:p w14:paraId="4F84C591" w14:textId="77777777" w:rsidR="00A15394" w:rsidRPr="00BA661B" w:rsidRDefault="00A15394" w:rsidP="002C2E3A">
                            <w:pPr>
                              <w:spacing w:line="192" w:lineRule="auto"/>
                              <w:rPr>
                                <w:rFonts w:ascii="Myriad Pro" w:hAnsi="Myriad Pro"/>
                                <w:b/>
                                <w:color w:val="FFFFFF" w:themeColor="background1"/>
                                <w:sz w:val="96"/>
                                <w:szCs w:val="96"/>
                              </w:rPr>
                            </w:pPr>
                            <w:r w:rsidRPr="00BA661B">
                              <w:rPr>
                                <w:rFonts w:ascii="Myriad Pro" w:hAnsi="Myriad Pro"/>
                                <w:b/>
                                <w:color w:val="FFFFFF" w:themeColor="background1"/>
                                <w:sz w:val="96"/>
                                <w:szCs w:val="96"/>
                              </w:rPr>
                              <w:t xml:space="preserve">Annual Report </w:t>
                            </w:r>
                          </w:p>
                          <w:p w14:paraId="24EA2193" w14:textId="4D1591BC" w:rsidR="00A15394" w:rsidRPr="00BA661B" w:rsidRDefault="00A15394" w:rsidP="002C2E3A">
                            <w:pPr>
                              <w:spacing w:line="192" w:lineRule="auto"/>
                              <w:rPr>
                                <w:rFonts w:ascii="Myriad Pro" w:hAnsi="Myriad Pro"/>
                                <w:b/>
                                <w:bCs/>
                                <w:color w:val="FFFFFF" w:themeColor="background1"/>
                                <w:sz w:val="96"/>
                                <w:szCs w:val="96"/>
                              </w:rPr>
                            </w:pPr>
                            <w:r w:rsidRPr="00BA661B">
                              <w:rPr>
                                <w:rFonts w:ascii="Myriad Pro" w:hAnsi="Myriad Pro"/>
                                <w:b/>
                                <w:color w:val="FFFFFF" w:themeColor="background1"/>
                                <w:sz w:val="96"/>
                                <w:szCs w:val="96"/>
                              </w:rPr>
                              <w:t>2021-2022</w:t>
                            </w:r>
                          </w:p>
                          <w:p w14:paraId="154A38AC" w14:textId="277D2B52" w:rsidR="00A15394" w:rsidRDefault="00A15394" w:rsidP="002C2E3A">
                            <w:pPr>
                              <w:spacing w:line="192" w:lineRule="auto"/>
                              <w:rPr>
                                <w:rFonts w:ascii="Myriad Pro" w:hAnsi="Myriad Pro"/>
                                <w:b/>
                                <w:bCs/>
                                <w:color w:val="FFFFFF" w:themeColor="background1"/>
                                <w:sz w:val="90"/>
                                <w:szCs w:val="90"/>
                              </w:rPr>
                            </w:pPr>
                          </w:p>
                          <w:p w14:paraId="07F3BFEF" w14:textId="77777777" w:rsidR="00A15394" w:rsidRDefault="00A15394" w:rsidP="002C2E3A">
                            <w:pPr>
                              <w:spacing w:line="192" w:lineRule="auto"/>
                              <w:rPr>
                                <w:rFonts w:ascii="Myriad Pro" w:hAnsi="Myriad Pro"/>
                                <w:b/>
                                <w:bCs/>
                                <w:color w:val="FFFFFF" w:themeColor="background1"/>
                                <w:sz w:val="90"/>
                                <w:szCs w:val="90"/>
                              </w:rPr>
                            </w:pPr>
                          </w:p>
                          <w:p w14:paraId="6120473B" w14:textId="73D87DDB" w:rsidR="00A15394" w:rsidRPr="00172C3E" w:rsidRDefault="00A15394" w:rsidP="002C2E3A">
                            <w:pPr>
                              <w:spacing w:line="192" w:lineRule="auto"/>
                              <w:rPr>
                                <w:rFonts w:ascii="Myriad Pro" w:hAnsi="Myriad Pro"/>
                                <w:b/>
                                <w:bCs/>
                                <w:color w:val="FFFFFF" w:themeColor="background1"/>
                                <w:sz w:val="40"/>
                                <w:szCs w:val="2"/>
                              </w:rPr>
                            </w:pPr>
                            <w:r>
                              <w:rPr>
                                <w:rFonts w:ascii="Myriad Pro" w:hAnsi="Myriad Pro"/>
                                <w:b/>
                                <w:bCs/>
                                <w:color w:val="FFFFFF" w:themeColor="background1"/>
                                <w:sz w:val="40"/>
                                <w:szCs w:val="2"/>
                              </w:rPr>
                              <w:t xml:space="preserve">Published </w:t>
                            </w:r>
                            <w:r w:rsidR="00BB4356">
                              <w:rPr>
                                <w:rFonts w:ascii="Myriad Pro" w:hAnsi="Myriad Pro"/>
                                <w:b/>
                                <w:bCs/>
                                <w:color w:val="FFFFFF" w:themeColor="background1"/>
                                <w:sz w:val="40"/>
                                <w:szCs w:val="2"/>
                              </w:rPr>
                              <w:t xml:space="preserve">September </w:t>
                            </w:r>
                            <w:r>
                              <w:rPr>
                                <w:rFonts w:ascii="Myriad Pro" w:hAnsi="Myriad Pro"/>
                                <w:b/>
                                <w:bCs/>
                                <w:color w:val="FFFFFF" w:themeColor="background1"/>
                                <w:sz w:val="40"/>
                                <w:szCs w:val="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2D8FAB7" id="_x0000_t202" coordsize="21600,21600" o:spt="202" path="m,l,21600r21600,l21600,xe">
                <v:stroke joinstyle="miter"/>
                <v:path gradientshapeok="t" o:connecttype="rect"/>
              </v:shapetype>
              <v:shape id="Text Box 1" o:spid="_x0000_s1026" type="#_x0000_t202" style="position:absolute;margin-left:0;margin-top:-511.95pt;width:416pt;height:438.4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" filled="f" stroked="f" strokeweight=".5pt">
                <v:textbox>
                  <w:txbxContent>
                    <w:p w14:paraId="6119634B" w14:textId="77777777" w:rsidR="00A15394" w:rsidRPr="00E6245E" w:rsidRDefault="00A15394" w:rsidP="002C2E3A">
                      <w:pPr>
                        <w:spacing w:line="192" w:lineRule="auto"/>
                        <w:rPr>
                          <w:rFonts w:ascii="Myriad Pro" w:hAnsi="Myriad Pro"/>
                          <w:color w:val="FFFFFF" w:themeColor="background1"/>
                          <w:sz w:val="54"/>
                          <w:szCs w:val="48"/>
                        </w:rPr>
                      </w:pPr>
                    </w:p>
                    <w:p w14:paraId="4F84C591" w14:textId="77777777" w:rsidR="00A15394" w:rsidRPr="00BA661B" w:rsidRDefault="00A15394" w:rsidP="002C2E3A">
                      <w:pPr>
                        <w:spacing w:line="192" w:lineRule="auto"/>
                        <w:rPr>
                          <w:rFonts w:ascii="Myriad Pro" w:hAnsi="Myriad Pro"/>
                          <w:b/>
                          <w:color w:val="FFFFFF" w:themeColor="background1"/>
                          <w:sz w:val="96"/>
                          <w:szCs w:val="96"/>
                        </w:rPr>
                      </w:pPr>
                      <w:r w:rsidRPr="00BA661B">
                        <w:rPr>
                          <w:rFonts w:ascii="Myriad Pro" w:hAnsi="Myriad Pro"/>
                          <w:b/>
                          <w:color w:val="FFFFFF" w:themeColor="background1"/>
                          <w:sz w:val="96"/>
                          <w:szCs w:val="96"/>
                        </w:rPr>
                        <w:t xml:space="preserve">Annual Report </w:t>
                      </w:r>
                    </w:p>
                    <w:p w14:paraId="24EA2193" w14:textId="4D1591BC" w:rsidR="00A15394" w:rsidRPr="00BA661B" w:rsidRDefault="00A15394" w:rsidP="002C2E3A">
                      <w:pPr>
                        <w:spacing w:line="192" w:lineRule="auto"/>
                        <w:rPr>
                          <w:rFonts w:ascii="Myriad Pro" w:hAnsi="Myriad Pro"/>
                          <w:b/>
                          <w:bCs/>
                          <w:color w:val="FFFFFF" w:themeColor="background1"/>
                          <w:sz w:val="96"/>
                          <w:szCs w:val="96"/>
                        </w:rPr>
                      </w:pPr>
                      <w:r w:rsidRPr="00BA661B">
                        <w:rPr>
                          <w:rFonts w:ascii="Myriad Pro" w:hAnsi="Myriad Pro"/>
                          <w:b/>
                          <w:color w:val="FFFFFF" w:themeColor="background1"/>
                          <w:sz w:val="96"/>
                          <w:szCs w:val="96"/>
                        </w:rPr>
                        <w:t>2021-2022</w:t>
                      </w:r>
                    </w:p>
                    <w:p w14:paraId="154A38AC" w14:textId="277D2B52" w:rsidR="00A15394" w:rsidRDefault="00A15394" w:rsidP="002C2E3A">
                      <w:pPr>
                        <w:spacing w:line="192" w:lineRule="auto"/>
                        <w:rPr>
                          <w:rFonts w:ascii="Myriad Pro" w:hAnsi="Myriad Pro"/>
                          <w:b/>
                          <w:bCs/>
                          <w:color w:val="FFFFFF" w:themeColor="background1"/>
                          <w:sz w:val="90"/>
                          <w:szCs w:val="90"/>
                        </w:rPr>
                      </w:pPr>
                    </w:p>
                    <w:p w14:paraId="07F3BFEF" w14:textId="77777777" w:rsidR="00A15394" w:rsidRDefault="00A15394" w:rsidP="002C2E3A">
                      <w:pPr>
                        <w:spacing w:line="192" w:lineRule="auto"/>
                        <w:rPr>
                          <w:rFonts w:ascii="Myriad Pro" w:hAnsi="Myriad Pro"/>
                          <w:b/>
                          <w:bCs/>
                          <w:color w:val="FFFFFF" w:themeColor="background1"/>
                          <w:sz w:val="90"/>
                          <w:szCs w:val="90"/>
                        </w:rPr>
                      </w:pPr>
                    </w:p>
                    <w:p w14:paraId="6120473B" w14:textId="73D87DDB" w:rsidR="00A15394" w:rsidRPr="00172C3E" w:rsidRDefault="00A15394" w:rsidP="002C2E3A">
                      <w:pPr>
                        <w:spacing w:line="192" w:lineRule="auto"/>
                        <w:rPr>
                          <w:rFonts w:ascii="Myriad Pro" w:hAnsi="Myriad Pro"/>
                          <w:b/>
                          <w:bCs/>
                          <w:color w:val="FFFFFF" w:themeColor="background1"/>
                          <w:sz w:val="40"/>
                          <w:szCs w:val="2"/>
                        </w:rPr>
                      </w:pPr>
                      <w:r>
                        <w:rPr>
                          <w:rFonts w:ascii="Myriad Pro" w:hAnsi="Myriad Pro"/>
                          <w:b/>
                          <w:bCs/>
                          <w:color w:val="FFFFFF" w:themeColor="background1"/>
                          <w:sz w:val="40"/>
                          <w:szCs w:val="2"/>
                        </w:rPr>
                        <w:t xml:space="preserve">Published </w:t>
                      </w:r>
                      <w:r w:rsidR="00BB4356">
                        <w:rPr>
                          <w:rFonts w:ascii="Myriad Pro" w:hAnsi="Myriad Pro"/>
                          <w:b/>
                          <w:bCs/>
                          <w:color w:val="FFFFFF" w:themeColor="background1"/>
                          <w:sz w:val="40"/>
                          <w:szCs w:val="2"/>
                        </w:rPr>
                        <w:t xml:space="preserve">September </w:t>
                      </w:r>
                      <w:r>
                        <w:rPr>
                          <w:rFonts w:ascii="Myriad Pro" w:hAnsi="Myriad Pro"/>
                          <w:b/>
                          <w:bCs/>
                          <w:color w:val="FFFFFF" w:themeColor="background1"/>
                          <w:sz w:val="40"/>
                          <w:szCs w:val="2"/>
                        </w:rPr>
                        <w:t>2022</w:t>
                      </w:r>
                    </w:p>
                  </w:txbxContent>
                </v:textbox>
                <w10:wrap anchorx="margin"/>
              </v:shape>
            </w:pict>
          </mc:Fallback>
        </mc:AlternateContent>
      </w:r>
      <w:r w:rsidR="003D72A1">
        <w:softHyphen/>
      </w:r>
      <w:r w:rsidR="003D72A1">
        <w:softHyphen/>
      </w:r>
      <w:r w:rsidR="003D72A1">
        <w:softHyphen/>
      </w:r>
      <w:r w:rsidR="003D72A1">
        <w:softHyphen/>
      </w:r>
      <w:r w:rsidR="003D72A1">
        <w:softHyphen/>
      </w:r>
      <w:r w:rsidR="003D72A1">
        <w:softHyphen/>
      </w:r>
      <w:r w:rsidR="003D72A1">
        <w:softHyphen/>
      </w:r>
      <w:r w:rsidR="003D72A1">
        <w:softHyphen/>
      </w:r>
      <w:r w:rsidR="00FD7FDB">
        <w:br w:type="page"/>
      </w:r>
    </w:p>
    <w:p w14:paraId="2126055F" w14:textId="77777777" w:rsidR="002554B8" w:rsidRDefault="002554B8"/>
    <w:p w14:paraId="3E702F19" w14:textId="77777777" w:rsidR="00CC6776" w:rsidRDefault="00CC6776" w:rsidP="00CC6776">
      <w:r>
        <w:t xml:space="preserve">This publication is available at </w:t>
      </w:r>
      <w:hyperlink r:id="rId8" w:history="1">
        <w:r w:rsidRPr="00B22FC9">
          <w:rPr>
            <w:rStyle w:val="Hyperlink"/>
          </w:rPr>
          <w:t>www.boundarycommission.org.uk</w:t>
        </w:r>
      </w:hyperlink>
      <w:r w:rsidRPr="00B22FC9">
        <w:t>.</w:t>
      </w:r>
    </w:p>
    <w:p w14:paraId="70CB9511" w14:textId="77777777" w:rsidR="00CC6776" w:rsidRDefault="00CC6776" w:rsidP="00CC6776">
      <w:pPr>
        <w:pStyle w:val="Default"/>
        <w:rPr>
          <w:sz w:val="22"/>
          <w:szCs w:val="22"/>
        </w:rPr>
      </w:pPr>
    </w:p>
    <w:p w14:paraId="4D2295DA" w14:textId="77777777" w:rsidR="00CC6776" w:rsidRDefault="00CC6776" w:rsidP="00CC6776">
      <w:r>
        <w:t>Any enquiries</w:t>
      </w:r>
      <w:r w:rsidRPr="00796F1E">
        <w:t xml:space="preserve"> </w:t>
      </w:r>
      <w:r>
        <w:t>regarding this publication should be sent to us at:</w:t>
      </w:r>
    </w:p>
    <w:p w14:paraId="42DB9C98" w14:textId="77777777" w:rsidR="00CC6776" w:rsidRDefault="00CC6776" w:rsidP="00CC6776"/>
    <w:p w14:paraId="6F11D84C" w14:textId="77777777" w:rsidR="00453205" w:rsidRPr="00770A21" w:rsidRDefault="00453205" w:rsidP="00453205">
      <w:r w:rsidRPr="00770A21">
        <w:t>Boundary Commission for Northern Ireland</w:t>
      </w:r>
    </w:p>
    <w:p w14:paraId="575D3A3A" w14:textId="5ABA0F82" w:rsidR="00CC6776" w:rsidRDefault="00F53539" w:rsidP="00CC6776">
      <w:pPr>
        <w:rPr>
          <w:rStyle w:val="Hyperlink"/>
        </w:rPr>
      </w:pPr>
      <w:r>
        <w:t>By e</w:t>
      </w:r>
      <w:r w:rsidR="00CC6776">
        <w:t xml:space="preserve">mail: </w:t>
      </w:r>
      <w:r>
        <w:tab/>
      </w:r>
      <w:hyperlink r:id="rId9" w:history="1">
        <w:r w:rsidR="00CC6776" w:rsidRPr="00B22FC9">
          <w:rPr>
            <w:rStyle w:val="Hyperlink"/>
          </w:rPr>
          <w:t>contact@boundarycommission.org.uk</w:t>
        </w:r>
      </w:hyperlink>
    </w:p>
    <w:p w14:paraId="1975F1EE" w14:textId="523F2B3F" w:rsidR="00F53539" w:rsidRDefault="00F53539" w:rsidP="00F53539">
      <w:r>
        <w:rPr>
          <w:rStyle w:val="Hyperlink"/>
          <w:color w:val="auto"/>
          <w:u w:val="none"/>
        </w:rPr>
        <w:t>By p</w:t>
      </w:r>
      <w:r w:rsidRPr="00F53539">
        <w:rPr>
          <w:rStyle w:val="Hyperlink"/>
          <w:color w:val="auto"/>
          <w:u w:val="none"/>
        </w:rPr>
        <w:t xml:space="preserve">ost: </w:t>
      </w:r>
      <w:r>
        <w:rPr>
          <w:rStyle w:val="Hyperlink"/>
          <w:color w:val="auto"/>
          <w:u w:val="none"/>
        </w:rPr>
        <w:tab/>
      </w:r>
      <w:r>
        <w:t>Level 7</w:t>
      </w:r>
    </w:p>
    <w:p w14:paraId="5CCEEEFB" w14:textId="77777777" w:rsidR="00F53539" w:rsidRDefault="00F53539" w:rsidP="00F53539">
      <w:pPr>
        <w:ind w:left="720" w:firstLine="720"/>
      </w:pPr>
      <w:r>
        <w:t>Erskine House</w:t>
      </w:r>
    </w:p>
    <w:p w14:paraId="09B303E1" w14:textId="77777777" w:rsidR="00F53539" w:rsidRDefault="00F53539" w:rsidP="00F53539">
      <w:pPr>
        <w:ind w:left="720" w:firstLine="720"/>
      </w:pPr>
      <w:r>
        <w:t>20-32 Chichester Street</w:t>
      </w:r>
    </w:p>
    <w:p w14:paraId="33A88969" w14:textId="77777777" w:rsidR="00F53539" w:rsidRPr="00770A21" w:rsidRDefault="00F53539" w:rsidP="00F53539">
      <w:pPr>
        <w:ind w:left="720" w:firstLine="720"/>
      </w:pPr>
      <w:r>
        <w:t>Belfast</w:t>
      </w:r>
    </w:p>
    <w:p w14:paraId="63AC3D3C" w14:textId="77777777" w:rsidR="00F53539" w:rsidRDefault="00F53539" w:rsidP="00F53539">
      <w:pPr>
        <w:ind w:left="720" w:firstLine="720"/>
      </w:pPr>
      <w:r>
        <w:t>BT1 4GF</w:t>
      </w:r>
    </w:p>
    <w:p w14:paraId="00D27B76" w14:textId="5A91F053" w:rsidR="00F53539" w:rsidRDefault="00F53539" w:rsidP="00CC6776">
      <w:pPr>
        <w:rPr>
          <w:rStyle w:val="Hyperlink"/>
        </w:rPr>
      </w:pPr>
    </w:p>
    <w:p w14:paraId="2E8F956B" w14:textId="77777777" w:rsidR="00CC6776" w:rsidRPr="00D65C08" w:rsidRDefault="00CC6776" w:rsidP="00CC6776">
      <w:pPr>
        <w:rPr>
          <w:color w:val="0563C1" w:themeColor="hyperlink"/>
          <w:u w:val="single"/>
        </w:rPr>
      </w:pPr>
      <w:r>
        <w:rPr>
          <w:rStyle w:val="Hyperlink"/>
        </w:rPr>
        <w:br w:type="page"/>
      </w:r>
    </w:p>
    <w:p w14:paraId="7EA94D1A" w14:textId="77777777" w:rsidR="002E3626" w:rsidRDefault="002E3626"/>
    <w:sdt>
      <w:sdtPr>
        <w:rPr>
          <w:rFonts w:ascii="Arial" w:eastAsiaTheme="minorHAnsi" w:hAnsi="Arial" w:cstheme="minorBidi"/>
          <w:color w:val="auto"/>
          <w:sz w:val="24"/>
          <w:szCs w:val="24"/>
          <w:lang w:val="en-GB"/>
        </w:rPr>
        <w:id w:val="-1320265314"/>
        <w:docPartObj>
          <w:docPartGallery w:val="Table of Contents"/>
          <w:docPartUnique/>
        </w:docPartObj>
      </w:sdtPr>
      <w:sdtEndPr>
        <w:rPr>
          <w:b/>
          <w:bCs/>
          <w:noProof/>
        </w:rPr>
      </w:sdtEndPr>
      <w:sdtContent>
        <w:p w14:paraId="79F2A96A" w14:textId="5DEE5A0B" w:rsidR="00561B2C" w:rsidRPr="00F53539" w:rsidRDefault="00561B2C">
          <w:pPr>
            <w:pStyle w:val="TOCHeading"/>
            <w:rPr>
              <w:rFonts w:ascii="Arial" w:hAnsi="Arial" w:cs="Arial"/>
            </w:rPr>
          </w:pPr>
          <w:r w:rsidRPr="00F53539">
            <w:rPr>
              <w:rFonts w:ascii="Arial" w:hAnsi="Arial" w:cs="Arial"/>
            </w:rPr>
            <w:t>Contents</w:t>
          </w:r>
        </w:p>
        <w:p w14:paraId="4A31469B" w14:textId="6839CD7A" w:rsidR="00273C01" w:rsidRDefault="00561B2C">
          <w:pPr>
            <w:pStyle w:val="TOC1"/>
            <w:tabs>
              <w:tab w:val="right" w:leader="dot" w:pos="10338"/>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13288674" w:history="1">
            <w:r w:rsidR="00273C01" w:rsidRPr="00A90373">
              <w:rPr>
                <w:rStyle w:val="Hyperlink"/>
                <w:noProof/>
              </w:rPr>
              <w:t>Section 1: Deputy Chairman’s Report</w:t>
            </w:r>
            <w:r w:rsidR="00273C01">
              <w:rPr>
                <w:noProof/>
                <w:webHidden/>
              </w:rPr>
              <w:tab/>
            </w:r>
            <w:r w:rsidR="00273C01">
              <w:rPr>
                <w:noProof/>
                <w:webHidden/>
              </w:rPr>
              <w:fldChar w:fldCharType="begin"/>
            </w:r>
            <w:r w:rsidR="00273C01">
              <w:rPr>
                <w:noProof/>
                <w:webHidden/>
              </w:rPr>
              <w:instrText xml:space="preserve"> PAGEREF _Toc113288674 \h </w:instrText>
            </w:r>
            <w:r w:rsidR="00273C01">
              <w:rPr>
                <w:noProof/>
                <w:webHidden/>
              </w:rPr>
            </w:r>
            <w:r w:rsidR="00273C01">
              <w:rPr>
                <w:noProof/>
                <w:webHidden/>
              </w:rPr>
              <w:fldChar w:fldCharType="separate"/>
            </w:r>
            <w:r w:rsidR="009411D3">
              <w:rPr>
                <w:noProof/>
                <w:webHidden/>
              </w:rPr>
              <w:t>4</w:t>
            </w:r>
            <w:r w:rsidR="00273C01">
              <w:rPr>
                <w:noProof/>
                <w:webHidden/>
              </w:rPr>
              <w:fldChar w:fldCharType="end"/>
            </w:r>
          </w:hyperlink>
        </w:p>
        <w:p w14:paraId="5F6E78EE" w14:textId="2F102136" w:rsidR="00273C01" w:rsidRDefault="00634705">
          <w:pPr>
            <w:pStyle w:val="TOC1"/>
            <w:tabs>
              <w:tab w:val="right" w:leader="dot" w:pos="10338"/>
            </w:tabs>
            <w:rPr>
              <w:rFonts w:asciiTheme="minorHAnsi" w:eastAsiaTheme="minorEastAsia" w:hAnsiTheme="minorHAnsi"/>
              <w:noProof/>
              <w:sz w:val="22"/>
              <w:szCs w:val="22"/>
              <w:lang w:eastAsia="en-GB"/>
            </w:rPr>
          </w:pPr>
          <w:hyperlink w:anchor="_Toc113288675" w:history="1">
            <w:r w:rsidR="00273C01" w:rsidRPr="00A90373">
              <w:rPr>
                <w:rStyle w:val="Hyperlink"/>
                <w:noProof/>
              </w:rPr>
              <w:t>Section 2: The Commission</w:t>
            </w:r>
            <w:r w:rsidR="00273C01">
              <w:rPr>
                <w:noProof/>
                <w:webHidden/>
              </w:rPr>
              <w:tab/>
            </w:r>
            <w:r w:rsidR="00273C01">
              <w:rPr>
                <w:noProof/>
                <w:webHidden/>
              </w:rPr>
              <w:fldChar w:fldCharType="begin"/>
            </w:r>
            <w:r w:rsidR="00273C01">
              <w:rPr>
                <w:noProof/>
                <w:webHidden/>
              </w:rPr>
              <w:instrText xml:space="preserve"> PAGEREF _Toc113288675 \h </w:instrText>
            </w:r>
            <w:r w:rsidR="00273C01">
              <w:rPr>
                <w:noProof/>
                <w:webHidden/>
              </w:rPr>
            </w:r>
            <w:r w:rsidR="00273C01">
              <w:rPr>
                <w:noProof/>
                <w:webHidden/>
              </w:rPr>
              <w:fldChar w:fldCharType="separate"/>
            </w:r>
            <w:r w:rsidR="009411D3">
              <w:rPr>
                <w:noProof/>
                <w:webHidden/>
              </w:rPr>
              <w:t>5</w:t>
            </w:r>
            <w:r w:rsidR="00273C01">
              <w:rPr>
                <w:noProof/>
                <w:webHidden/>
              </w:rPr>
              <w:fldChar w:fldCharType="end"/>
            </w:r>
          </w:hyperlink>
        </w:p>
        <w:p w14:paraId="2C222D63" w14:textId="04DADA78"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76" w:history="1">
            <w:r w:rsidR="00273C01" w:rsidRPr="00A90373">
              <w:rPr>
                <w:rStyle w:val="Hyperlink"/>
                <w:noProof/>
              </w:rPr>
              <w:t>2.1 Background</w:t>
            </w:r>
            <w:r w:rsidR="00273C01">
              <w:rPr>
                <w:noProof/>
                <w:webHidden/>
              </w:rPr>
              <w:tab/>
            </w:r>
            <w:r w:rsidR="00273C01">
              <w:rPr>
                <w:noProof/>
                <w:webHidden/>
              </w:rPr>
              <w:fldChar w:fldCharType="begin"/>
            </w:r>
            <w:r w:rsidR="00273C01">
              <w:rPr>
                <w:noProof/>
                <w:webHidden/>
              </w:rPr>
              <w:instrText xml:space="preserve"> PAGEREF _Toc113288676 \h </w:instrText>
            </w:r>
            <w:r w:rsidR="00273C01">
              <w:rPr>
                <w:noProof/>
                <w:webHidden/>
              </w:rPr>
            </w:r>
            <w:r w:rsidR="00273C01">
              <w:rPr>
                <w:noProof/>
                <w:webHidden/>
              </w:rPr>
              <w:fldChar w:fldCharType="separate"/>
            </w:r>
            <w:r w:rsidR="009411D3">
              <w:rPr>
                <w:noProof/>
                <w:webHidden/>
              </w:rPr>
              <w:t>5</w:t>
            </w:r>
            <w:r w:rsidR="00273C01">
              <w:rPr>
                <w:noProof/>
                <w:webHidden/>
              </w:rPr>
              <w:fldChar w:fldCharType="end"/>
            </w:r>
          </w:hyperlink>
        </w:p>
        <w:p w14:paraId="3633EA29" w14:textId="0C9FD996"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77" w:history="1">
            <w:r w:rsidR="00273C01" w:rsidRPr="00A90373">
              <w:rPr>
                <w:rStyle w:val="Hyperlink"/>
                <w:noProof/>
              </w:rPr>
              <w:t>2.2 Membership</w:t>
            </w:r>
            <w:r w:rsidR="00273C01">
              <w:rPr>
                <w:noProof/>
                <w:webHidden/>
              </w:rPr>
              <w:tab/>
            </w:r>
            <w:r w:rsidR="00273C01">
              <w:rPr>
                <w:noProof/>
                <w:webHidden/>
              </w:rPr>
              <w:fldChar w:fldCharType="begin"/>
            </w:r>
            <w:r w:rsidR="00273C01">
              <w:rPr>
                <w:noProof/>
                <w:webHidden/>
              </w:rPr>
              <w:instrText xml:space="preserve"> PAGEREF _Toc113288677 \h </w:instrText>
            </w:r>
            <w:r w:rsidR="00273C01">
              <w:rPr>
                <w:noProof/>
                <w:webHidden/>
              </w:rPr>
            </w:r>
            <w:r w:rsidR="00273C01">
              <w:rPr>
                <w:noProof/>
                <w:webHidden/>
              </w:rPr>
              <w:fldChar w:fldCharType="separate"/>
            </w:r>
            <w:r w:rsidR="009411D3">
              <w:rPr>
                <w:noProof/>
                <w:webHidden/>
              </w:rPr>
              <w:t>5</w:t>
            </w:r>
            <w:r w:rsidR="00273C01">
              <w:rPr>
                <w:noProof/>
                <w:webHidden/>
              </w:rPr>
              <w:fldChar w:fldCharType="end"/>
            </w:r>
          </w:hyperlink>
        </w:p>
        <w:p w14:paraId="00AAED68" w14:textId="015B2CEB"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78" w:history="1">
            <w:r w:rsidR="00273C01" w:rsidRPr="00A90373">
              <w:rPr>
                <w:rStyle w:val="Hyperlink"/>
                <w:noProof/>
              </w:rPr>
              <w:t>2.3 Meetings</w:t>
            </w:r>
            <w:r w:rsidR="00273C01">
              <w:rPr>
                <w:noProof/>
                <w:webHidden/>
              </w:rPr>
              <w:tab/>
            </w:r>
            <w:r w:rsidR="00273C01">
              <w:rPr>
                <w:noProof/>
                <w:webHidden/>
              </w:rPr>
              <w:fldChar w:fldCharType="begin"/>
            </w:r>
            <w:r w:rsidR="00273C01">
              <w:rPr>
                <w:noProof/>
                <w:webHidden/>
              </w:rPr>
              <w:instrText xml:space="preserve"> PAGEREF _Toc113288678 \h </w:instrText>
            </w:r>
            <w:r w:rsidR="00273C01">
              <w:rPr>
                <w:noProof/>
                <w:webHidden/>
              </w:rPr>
            </w:r>
            <w:r w:rsidR="00273C01">
              <w:rPr>
                <w:noProof/>
                <w:webHidden/>
              </w:rPr>
              <w:fldChar w:fldCharType="separate"/>
            </w:r>
            <w:r w:rsidR="009411D3">
              <w:rPr>
                <w:noProof/>
                <w:webHidden/>
              </w:rPr>
              <w:t>6</w:t>
            </w:r>
            <w:r w:rsidR="00273C01">
              <w:rPr>
                <w:noProof/>
                <w:webHidden/>
              </w:rPr>
              <w:fldChar w:fldCharType="end"/>
            </w:r>
          </w:hyperlink>
        </w:p>
        <w:p w14:paraId="38625F56" w14:textId="4DA4D605"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79" w:history="1">
            <w:r w:rsidR="00273C01" w:rsidRPr="00A90373">
              <w:rPr>
                <w:rStyle w:val="Hyperlink"/>
                <w:noProof/>
              </w:rPr>
              <w:t>2.4 Code of Practice</w:t>
            </w:r>
            <w:r w:rsidR="00273C01">
              <w:rPr>
                <w:noProof/>
                <w:webHidden/>
              </w:rPr>
              <w:tab/>
            </w:r>
            <w:r w:rsidR="00273C01">
              <w:rPr>
                <w:noProof/>
                <w:webHidden/>
              </w:rPr>
              <w:fldChar w:fldCharType="begin"/>
            </w:r>
            <w:r w:rsidR="00273C01">
              <w:rPr>
                <w:noProof/>
                <w:webHidden/>
              </w:rPr>
              <w:instrText xml:space="preserve"> PAGEREF _Toc113288679 \h </w:instrText>
            </w:r>
            <w:r w:rsidR="00273C01">
              <w:rPr>
                <w:noProof/>
                <w:webHidden/>
              </w:rPr>
            </w:r>
            <w:r w:rsidR="00273C01">
              <w:rPr>
                <w:noProof/>
                <w:webHidden/>
              </w:rPr>
              <w:fldChar w:fldCharType="separate"/>
            </w:r>
            <w:r w:rsidR="009411D3">
              <w:rPr>
                <w:noProof/>
                <w:webHidden/>
              </w:rPr>
              <w:t>6</w:t>
            </w:r>
            <w:r w:rsidR="00273C01">
              <w:rPr>
                <w:noProof/>
                <w:webHidden/>
              </w:rPr>
              <w:fldChar w:fldCharType="end"/>
            </w:r>
          </w:hyperlink>
        </w:p>
        <w:p w14:paraId="30F034B2" w14:textId="47B098BC"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80" w:history="1">
            <w:r w:rsidR="00273C01" w:rsidRPr="00A90373">
              <w:rPr>
                <w:rStyle w:val="Hyperlink"/>
                <w:noProof/>
              </w:rPr>
              <w:t>2.5 Register of Members’ Interests</w:t>
            </w:r>
            <w:r w:rsidR="00273C01">
              <w:rPr>
                <w:noProof/>
                <w:webHidden/>
              </w:rPr>
              <w:tab/>
            </w:r>
            <w:r w:rsidR="00273C01">
              <w:rPr>
                <w:noProof/>
                <w:webHidden/>
              </w:rPr>
              <w:fldChar w:fldCharType="begin"/>
            </w:r>
            <w:r w:rsidR="00273C01">
              <w:rPr>
                <w:noProof/>
                <w:webHidden/>
              </w:rPr>
              <w:instrText xml:space="preserve"> PAGEREF _Toc113288680 \h </w:instrText>
            </w:r>
            <w:r w:rsidR="00273C01">
              <w:rPr>
                <w:noProof/>
                <w:webHidden/>
              </w:rPr>
            </w:r>
            <w:r w:rsidR="00273C01">
              <w:rPr>
                <w:noProof/>
                <w:webHidden/>
              </w:rPr>
              <w:fldChar w:fldCharType="separate"/>
            </w:r>
            <w:r w:rsidR="009411D3">
              <w:rPr>
                <w:noProof/>
                <w:webHidden/>
              </w:rPr>
              <w:t>6</w:t>
            </w:r>
            <w:r w:rsidR="00273C01">
              <w:rPr>
                <w:noProof/>
                <w:webHidden/>
              </w:rPr>
              <w:fldChar w:fldCharType="end"/>
            </w:r>
          </w:hyperlink>
        </w:p>
        <w:p w14:paraId="0A22566D" w14:textId="2177997E"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81" w:history="1">
            <w:r w:rsidR="00273C01" w:rsidRPr="00A90373">
              <w:rPr>
                <w:rStyle w:val="Hyperlink"/>
                <w:noProof/>
              </w:rPr>
              <w:t>2.6 Secretariat</w:t>
            </w:r>
            <w:r w:rsidR="00273C01">
              <w:rPr>
                <w:noProof/>
                <w:webHidden/>
              </w:rPr>
              <w:tab/>
            </w:r>
            <w:r w:rsidR="00273C01">
              <w:rPr>
                <w:noProof/>
                <w:webHidden/>
              </w:rPr>
              <w:fldChar w:fldCharType="begin"/>
            </w:r>
            <w:r w:rsidR="00273C01">
              <w:rPr>
                <w:noProof/>
                <w:webHidden/>
              </w:rPr>
              <w:instrText xml:space="preserve"> PAGEREF _Toc113288681 \h </w:instrText>
            </w:r>
            <w:r w:rsidR="00273C01">
              <w:rPr>
                <w:noProof/>
                <w:webHidden/>
              </w:rPr>
            </w:r>
            <w:r w:rsidR="00273C01">
              <w:rPr>
                <w:noProof/>
                <w:webHidden/>
              </w:rPr>
              <w:fldChar w:fldCharType="separate"/>
            </w:r>
            <w:r w:rsidR="009411D3">
              <w:rPr>
                <w:noProof/>
                <w:webHidden/>
              </w:rPr>
              <w:t>6</w:t>
            </w:r>
            <w:r w:rsidR="00273C01">
              <w:rPr>
                <w:noProof/>
                <w:webHidden/>
              </w:rPr>
              <w:fldChar w:fldCharType="end"/>
            </w:r>
          </w:hyperlink>
        </w:p>
        <w:p w14:paraId="625A4B31" w14:textId="62CB456A" w:rsidR="00273C01" w:rsidRDefault="00634705">
          <w:pPr>
            <w:pStyle w:val="TOC1"/>
            <w:tabs>
              <w:tab w:val="right" w:leader="dot" w:pos="10338"/>
            </w:tabs>
            <w:rPr>
              <w:rFonts w:asciiTheme="minorHAnsi" w:eastAsiaTheme="minorEastAsia" w:hAnsiTheme="minorHAnsi"/>
              <w:noProof/>
              <w:sz w:val="22"/>
              <w:szCs w:val="22"/>
              <w:lang w:eastAsia="en-GB"/>
            </w:rPr>
          </w:pPr>
          <w:hyperlink w:anchor="_Toc113288682" w:history="1">
            <w:r w:rsidR="00273C01" w:rsidRPr="00A90373">
              <w:rPr>
                <w:rStyle w:val="Hyperlink"/>
                <w:noProof/>
              </w:rPr>
              <w:t>Section 3: Governance</w:t>
            </w:r>
            <w:r w:rsidR="00273C01">
              <w:rPr>
                <w:noProof/>
                <w:webHidden/>
              </w:rPr>
              <w:tab/>
            </w:r>
            <w:r w:rsidR="00273C01">
              <w:rPr>
                <w:noProof/>
                <w:webHidden/>
              </w:rPr>
              <w:fldChar w:fldCharType="begin"/>
            </w:r>
            <w:r w:rsidR="00273C01">
              <w:rPr>
                <w:noProof/>
                <w:webHidden/>
              </w:rPr>
              <w:instrText xml:space="preserve"> PAGEREF _Toc113288682 \h </w:instrText>
            </w:r>
            <w:r w:rsidR="00273C01">
              <w:rPr>
                <w:noProof/>
                <w:webHidden/>
              </w:rPr>
            </w:r>
            <w:r w:rsidR="00273C01">
              <w:rPr>
                <w:noProof/>
                <w:webHidden/>
              </w:rPr>
              <w:fldChar w:fldCharType="separate"/>
            </w:r>
            <w:r w:rsidR="009411D3">
              <w:rPr>
                <w:noProof/>
                <w:webHidden/>
              </w:rPr>
              <w:t>7</w:t>
            </w:r>
            <w:r w:rsidR="00273C01">
              <w:rPr>
                <w:noProof/>
                <w:webHidden/>
              </w:rPr>
              <w:fldChar w:fldCharType="end"/>
            </w:r>
          </w:hyperlink>
        </w:p>
        <w:p w14:paraId="3D038E76" w14:textId="5BCAE9A7"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83" w:history="1">
            <w:r w:rsidR="00273C01" w:rsidRPr="00A90373">
              <w:rPr>
                <w:rStyle w:val="Hyperlink"/>
                <w:noProof/>
              </w:rPr>
              <w:t>3.1 Legislation</w:t>
            </w:r>
            <w:r w:rsidR="00273C01">
              <w:rPr>
                <w:noProof/>
                <w:webHidden/>
              </w:rPr>
              <w:tab/>
            </w:r>
            <w:r w:rsidR="00273C01">
              <w:rPr>
                <w:noProof/>
                <w:webHidden/>
              </w:rPr>
              <w:fldChar w:fldCharType="begin"/>
            </w:r>
            <w:r w:rsidR="00273C01">
              <w:rPr>
                <w:noProof/>
                <w:webHidden/>
              </w:rPr>
              <w:instrText xml:space="preserve"> PAGEREF _Toc113288683 \h </w:instrText>
            </w:r>
            <w:r w:rsidR="00273C01">
              <w:rPr>
                <w:noProof/>
                <w:webHidden/>
              </w:rPr>
            </w:r>
            <w:r w:rsidR="00273C01">
              <w:rPr>
                <w:noProof/>
                <w:webHidden/>
              </w:rPr>
              <w:fldChar w:fldCharType="separate"/>
            </w:r>
            <w:r w:rsidR="009411D3">
              <w:rPr>
                <w:noProof/>
                <w:webHidden/>
              </w:rPr>
              <w:t>7</w:t>
            </w:r>
            <w:r w:rsidR="00273C01">
              <w:rPr>
                <w:noProof/>
                <w:webHidden/>
              </w:rPr>
              <w:fldChar w:fldCharType="end"/>
            </w:r>
          </w:hyperlink>
        </w:p>
        <w:p w14:paraId="4C7D21C7" w14:textId="4E89DD1F"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84" w:history="1">
            <w:r w:rsidR="00273C01" w:rsidRPr="00A90373">
              <w:rPr>
                <w:rStyle w:val="Hyperlink"/>
                <w:noProof/>
              </w:rPr>
              <w:t>3.2 Framework Document</w:t>
            </w:r>
            <w:r w:rsidR="00273C01">
              <w:rPr>
                <w:noProof/>
                <w:webHidden/>
              </w:rPr>
              <w:tab/>
            </w:r>
            <w:r w:rsidR="00273C01">
              <w:rPr>
                <w:noProof/>
                <w:webHidden/>
              </w:rPr>
              <w:fldChar w:fldCharType="begin"/>
            </w:r>
            <w:r w:rsidR="00273C01">
              <w:rPr>
                <w:noProof/>
                <w:webHidden/>
              </w:rPr>
              <w:instrText xml:space="preserve"> PAGEREF _Toc113288684 \h </w:instrText>
            </w:r>
            <w:r w:rsidR="00273C01">
              <w:rPr>
                <w:noProof/>
                <w:webHidden/>
              </w:rPr>
            </w:r>
            <w:r w:rsidR="00273C01">
              <w:rPr>
                <w:noProof/>
                <w:webHidden/>
              </w:rPr>
              <w:fldChar w:fldCharType="separate"/>
            </w:r>
            <w:r w:rsidR="009411D3">
              <w:rPr>
                <w:noProof/>
                <w:webHidden/>
              </w:rPr>
              <w:t>7</w:t>
            </w:r>
            <w:r w:rsidR="00273C01">
              <w:rPr>
                <w:noProof/>
                <w:webHidden/>
              </w:rPr>
              <w:fldChar w:fldCharType="end"/>
            </w:r>
          </w:hyperlink>
        </w:p>
        <w:p w14:paraId="7785B21F" w14:textId="60A7485B"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85" w:history="1">
            <w:r w:rsidR="00273C01" w:rsidRPr="00A90373">
              <w:rPr>
                <w:rStyle w:val="Hyperlink"/>
                <w:noProof/>
              </w:rPr>
              <w:t>3.3 Data Protection</w:t>
            </w:r>
            <w:r w:rsidR="00273C01">
              <w:rPr>
                <w:noProof/>
                <w:webHidden/>
              </w:rPr>
              <w:tab/>
            </w:r>
            <w:r w:rsidR="00273C01">
              <w:rPr>
                <w:noProof/>
                <w:webHidden/>
              </w:rPr>
              <w:fldChar w:fldCharType="begin"/>
            </w:r>
            <w:r w:rsidR="00273C01">
              <w:rPr>
                <w:noProof/>
                <w:webHidden/>
              </w:rPr>
              <w:instrText xml:space="preserve"> PAGEREF _Toc113288685 \h </w:instrText>
            </w:r>
            <w:r w:rsidR="00273C01">
              <w:rPr>
                <w:noProof/>
                <w:webHidden/>
              </w:rPr>
            </w:r>
            <w:r w:rsidR="00273C01">
              <w:rPr>
                <w:noProof/>
                <w:webHidden/>
              </w:rPr>
              <w:fldChar w:fldCharType="separate"/>
            </w:r>
            <w:r w:rsidR="009411D3">
              <w:rPr>
                <w:noProof/>
                <w:webHidden/>
              </w:rPr>
              <w:t>7</w:t>
            </w:r>
            <w:r w:rsidR="00273C01">
              <w:rPr>
                <w:noProof/>
                <w:webHidden/>
              </w:rPr>
              <w:fldChar w:fldCharType="end"/>
            </w:r>
          </w:hyperlink>
        </w:p>
        <w:p w14:paraId="5F0F3F81" w14:textId="7E2E97CB" w:rsidR="00273C01" w:rsidRDefault="00634705">
          <w:pPr>
            <w:pStyle w:val="TOC1"/>
            <w:tabs>
              <w:tab w:val="right" w:leader="dot" w:pos="10338"/>
            </w:tabs>
            <w:rPr>
              <w:rFonts w:asciiTheme="minorHAnsi" w:eastAsiaTheme="minorEastAsia" w:hAnsiTheme="minorHAnsi"/>
              <w:noProof/>
              <w:sz w:val="22"/>
              <w:szCs w:val="22"/>
              <w:lang w:eastAsia="en-GB"/>
            </w:rPr>
          </w:pPr>
          <w:hyperlink w:anchor="_Toc113288686" w:history="1">
            <w:r w:rsidR="00273C01" w:rsidRPr="00A90373">
              <w:rPr>
                <w:rStyle w:val="Hyperlink"/>
                <w:noProof/>
              </w:rPr>
              <w:t>Section 4: Enquiries and Information</w:t>
            </w:r>
            <w:r w:rsidR="00273C01">
              <w:rPr>
                <w:noProof/>
                <w:webHidden/>
              </w:rPr>
              <w:tab/>
            </w:r>
            <w:r w:rsidR="00273C01">
              <w:rPr>
                <w:noProof/>
                <w:webHidden/>
              </w:rPr>
              <w:fldChar w:fldCharType="begin"/>
            </w:r>
            <w:r w:rsidR="00273C01">
              <w:rPr>
                <w:noProof/>
                <w:webHidden/>
              </w:rPr>
              <w:instrText xml:space="preserve"> PAGEREF _Toc113288686 \h </w:instrText>
            </w:r>
            <w:r w:rsidR="00273C01">
              <w:rPr>
                <w:noProof/>
                <w:webHidden/>
              </w:rPr>
            </w:r>
            <w:r w:rsidR="00273C01">
              <w:rPr>
                <w:noProof/>
                <w:webHidden/>
              </w:rPr>
              <w:fldChar w:fldCharType="separate"/>
            </w:r>
            <w:r w:rsidR="009411D3">
              <w:rPr>
                <w:noProof/>
                <w:webHidden/>
              </w:rPr>
              <w:t>8</w:t>
            </w:r>
            <w:r w:rsidR="00273C01">
              <w:rPr>
                <w:noProof/>
                <w:webHidden/>
              </w:rPr>
              <w:fldChar w:fldCharType="end"/>
            </w:r>
          </w:hyperlink>
        </w:p>
        <w:p w14:paraId="67041599" w14:textId="09E64CB0"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87" w:history="1">
            <w:r w:rsidR="00273C01" w:rsidRPr="00A90373">
              <w:rPr>
                <w:rStyle w:val="Hyperlink"/>
                <w:noProof/>
              </w:rPr>
              <w:t>4.1 Enquiries</w:t>
            </w:r>
            <w:r w:rsidR="00273C01">
              <w:rPr>
                <w:noProof/>
                <w:webHidden/>
              </w:rPr>
              <w:tab/>
            </w:r>
            <w:r w:rsidR="00273C01">
              <w:rPr>
                <w:noProof/>
                <w:webHidden/>
              </w:rPr>
              <w:fldChar w:fldCharType="begin"/>
            </w:r>
            <w:r w:rsidR="00273C01">
              <w:rPr>
                <w:noProof/>
                <w:webHidden/>
              </w:rPr>
              <w:instrText xml:space="preserve"> PAGEREF _Toc113288687 \h </w:instrText>
            </w:r>
            <w:r w:rsidR="00273C01">
              <w:rPr>
                <w:noProof/>
                <w:webHidden/>
              </w:rPr>
            </w:r>
            <w:r w:rsidR="00273C01">
              <w:rPr>
                <w:noProof/>
                <w:webHidden/>
              </w:rPr>
              <w:fldChar w:fldCharType="separate"/>
            </w:r>
            <w:r w:rsidR="009411D3">
              <w:rPr>
                <w:noProof/>
                <w:webHidden/>
              </w:rPr>
              <w:t>8</w:t>
            </w:r>
            <w:r w:rsidR="00273C01">
              <w:rPr>
                <w:noProof/>
                <w:webHidden/>
              </w:rPr>
              <w:fldChar w:fldCharType="end"/>
            </w:r>
          </w:hyperlink>
        </w:p>
        <w:p w14:paraId="22BD7157" w14:textId="44D1E9E5"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88" w:history="1">
            <w:r w:rsidR="00273C01" w:rsidRPr="00A90373">
              <w:rPr>
                <w:rStyle w:val="Hyperlink"/>
                <w:noProof/>
              </w:rPr>
              <w:t>4.2 Website</w:t>
            </w:r>
            <w:r w:rsidR="00273C01">
              <w:rPr>
                <w:noProof/>
                <w:webHidden/>
              </w:rPr>
              <w:tab/>
            </w:r>
            <w:r w:rsidR="00273C01">
              <w:rPr>
                <w:noProof/>
                <w:webHidden/>
              </w:rPr>
              <w:fldChar w:fldCharType="begin"/>
            </w:r>
            <w:r w:rsidR="00273C01">
              <w:rPr>
                <w:noProof/>
                <w:webHidden/>
              </w:rPr>
              <w:instrText xml:space="preserve"> PAGEREF _Toc113288688 \h </w:instrText>
            </w:r>
            <w:r w:rsidR="00273C01">
              <w:rPr>
                <w:noProof/>
                <w:webHidden/>
              </w:rPr>
            </w:r>
            <w:r w:rsidR="00273C01">
              <w:rPr>
                <w:noProof/>
                <w:webHidden/>
              </w:rPr>
              <w:fldChar w:fldCharType="separate"/>
            </w:r>
            <w:r w:rsidR="009411D3">
              <w:rPr>
                <w:noProof/>
                <w:webHidden/>
              </w:rPr>
              <w:t>8</w:t>
            </w:r>
            <w:r w:rsidR="00273C01">
              <w:rPr>
                <w:noProof/>
                <w:webHidden/>
              </w:rPr>
              <w:fldChar w:fldCharType="end"/>
            </w:r>
          </w:hyperlink>
        </w:p>
        <w:p w14:paraId="58B1D984" w14:textId="55CEE469" w:rsidR="00273C01" w:rsidRDefault="00634705">
          <w:pPr>
            <w:pStyle w:val="TOC1"/>
            <w:tabs>
              <w:tab w:val="right" w:leader="dot" w:pos="10338"/>
            </w:tabs>
            <w:rPr>
              <w:rFonts w:asciiTheme="minorHAnsi" w:eastAsiaTheme="minorEastAsia" w:hAnsiTheme="minorHAnsi"/>
              <w:noProof/>
              <w:sz w:val="22"/>
              <w:szCs w:val="22"/>
              <w:lang w:eastAsia="en-GB"/>
            </w:rPr>
          </w:pPr>
          <w:hyperlink w:anchor="_Toc113288689" w:history="1">
            <w:r w:rsidR="00273C01" w:rsidRPr="00A90373">
              <w:rPr>
                <w:rStyle w:val="Hyperlink"/>
                <w:noProof/>
              </w:rPr>
              <w:t>Section 5: The 2023 Review of Parliamentary Constituencies</w:t>
            </w:r>
            <w:r w:rsidR="00273C01">
              <w:rPr>
                <w:noProof/>
                <w:webHidden/>
              </w:rPr>
              <w:tab/>
            </w:r>
            <w:r w:rsidR="00273C01">
              <w:rPr>
                <w:noProof/>
                <w:webHidden/>
              </w:rPr>
              <w:fldChar w:fldCharType="begin"/>
            </w:r>
            <w:r w:rsidR="00273C01">
              <w:rPr>
                <w:noProof/>
                <w:webHidden/>
              </w:rPr>
              <w:instrText xml:space="preserve"> PAGEREF _Toc113288689 \h </w:instrText>
            </w:r>
            <w:r w:rsidR="00273C01">
              <w:rPr>
                <w:noProof/>
                <w:webHidden/>
              </w:rPr>
            </w:r>
            <w:r w:rsidR="00273C01">
              <w:rPr>
                <w:noProof/>
                <w:webHidden/>
              </w:rPr>
              <w:fldChar w:fldCharType="separate"/>
            </w:r>
            <w:r w:rsidR="009411D3">
              <w:rPr>
                <w:noProof/>
                <w:webHidden/>
              </w:rPr>
              <w:t>9</w:t>
            </w:r>
            <w:r w:rsidR="00273C01">
              <w:rPr>
                <w:noProof/>
                <w:webHidden/>
              </w:rPr>
              <w:fldChar w:fldCharType="end"/>
            </w:r>
          </w:hyperlink>
        </w:p>
        <w:p w14:paraId="39F27EA9" w14:textId="6FB0B51A"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90" w:history="1">
            <w:r w:rsidR="00273C01" w:rsidRPr="00A90373">
              <w:rPr>
                <w:rStyle w:val="Hyperlink"/>
                <w:noProof/>
              </w:rPr>
              <w:t>5.1 The 2023 Review</w:t>
            </w:r>
            <w:r w:rsidR="00273C01">
              <w:rPr>
                <w:noProof/>
                <w:webHidden/>
              </w:rPr>
              <w:tab/>
            </w:r>
            <w:r w:rsidR="00273C01">
              <w:rPr>
                <w:noProof/>
                <w:webHidden/>
              </w:rPr>
              <w:fldChar w:fldCharType="begin"/>
            </w:r>
            <w:r w:rsidR="00273C01">
              <w:rPr>
                <w:noProof/>
                <w:webHidden/>
              </w:rPr>
              <w:instrText xml:space="preserve"> PAGEREF _Toc113288690 \h </w:instrText>
            </w:r>
            <w:r w:rsidR="00273C01">
              <w:rPr>
                <w:noProof/>
                <w:webHidden/>
              </w:rPr>
            </w:r>
            <w:r w:rsidR="00273C01">
              <w:rPr>
                <w:noProof/>
                <w:webHidden/>
              </w:rPr>
              <w:fldChar w:fldCharType="separate"/>
            </w:r>
            <w:r w:rsidR="009411D3">
              <w:rPr>
                <w:noProof/>
                <w:webHidden/>
              </w:rPr>
              <w:t>9</w:t>
            </w:r>
            <w:r w:rsidR="00273C01">
              <w:rPr>
                <w:noProof/>
                <w:webHidden/>
              </w:rPr>
              <w:fldChar w:fldCharType="end"/>
            </w:r>
          </w:hyperlink>
        </w:p>
        <w:p w14:paraId="26F1EDD7" w14:textId="1FD1F7AA" w:rsidR="00273C01" w:rsidRDefault="00634705">
          <w:pPr>
            <w:pStyle w:val="TOC1"/>
            <w:tabs>
              <w:tab w:val="right" w:leader="dot" w:pos="10338"/>
            </w:tabs>
            <w:rPr>
              <w:rFonts w:asciiTheme="minorHAnsi" w:eastAsiaTheme="minorEastAsia" w:hAnsiTheme="minorHAnsi"/>
              <w:noProof/>
              <w:sz w:val="22"/>
              <w:szCs w:val="22"/>
              <w:lang w:eastAsia="en-GB"/>
            </w:rPr>
          </w:pPr>
          <w:hyperlink w:anchor="_Toc113288691" w:history="1">
            <w:r w:rsidR="00273C01" w:rsidRPr="00A90373">
              <w:rPr>
                <w:rStyle w:val="Hyperlink"/>
                <w:noProof/>
              </w:rPr>
              <w:t>Section 6: Other activities</w:t>
            </w:r>
            <w:r w:rsidR="00273C01">
              <w:rPr>
                <w:noProof/>
                <w:webHidden/>
              </w:rPr>
              <w:tab/>
            </w:r>
            <w:r w:rsidR="00273C01">
              <w:rPr>
                <w:noProof/>
                <w:webHidden/>
              </w:rPr>
              <w:fldChar w:fldCharType="begin"/>
            </w:r>
            <w:r w:rsidR="00273C01">
              <w:rPr>
                <w:noProof/>
                <w:webHidden/>
              </w:rPr>
              <w:instrText xml:space="preserve"> PAGEREF _Toc113288691 \h </w:instrText>
            </w:r>
            <w:r w:rsidR="00273C01">
              <w:rPr>
                <w:noProof/>
                <w:webHidden/>
              </w:rPr>
            </w:r>
            <w:r w:rsidR="00273C01">
              <w:rPr>
                <w:noProof/>
                <w:webHidden/>
              </w:rPr>
              <w:fldChar w:fldCharType="separate"/>
            </w:r>
            <w:r w:rsidR="009411D3">
              <w:rPr>
                <w:noProof/>
                <w:webHidden/>
              </w:rPr>
              <w:t>10</w:t>
            </w:r>
            <w:r w:rsidR="00273C01">
              <w:rPr>
                <w:noProof/>
                <w:webHidden/>
              </w:rPr>
              <w:fldChar w:fldCharType="end"/>
            </w:r>
          </w:hyperlink>
        </w:p>
        <w:p w14:paraId="2A3E1FC8" w14:textId="6CEBDF8A"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92" w:history="1">
            <w:r w:rsidR="00273C01" w:rsidRPr="00A90373">
              <w:rPr>
                <w:rStyle w:val="Hyperlink"/>
                <w:noProof/>
              </w:rPr>
              <w:t>6.1 Accommodation and IT provision</w:t>
            </w:r>
            <w:r w:rsidR="00273C01">
              <w:rPr>
                <w:noProof/>
                <w:webHidden/>
              </w:rPr>
              <w:tab/>
            </w:r>
            <w:r w:rsidR="00273C01">
              <w:rPr>
                <w:noProof/>
                <w:webHidden/>
              </w:rPr>
              <w:fldChar w:fldCharType="begin"/>
            </w:r>
            <w:r w:rsidR="00273C01">
              <w:rPr>
                <w:noProof/>
                <w:webHidden/>
              </w:rPr>
              <w:instrText xml:space="preserve"> PAGEREF _Toc113288692 \h </w:instrText>
            </w:r>
            <w:r w:rsidR="00273C01">
              <w:rPr>
                <w:noProof/>
                <w:webHidden/>
              </w:rPr>
            </w:r>
            <w:r w:rsidR="00273C01">
              <w:rPr>
                <w:noProof/>
                <w:webHidden/>
              </w:rPr>
              <w:fldChar w:fldCharType="separate"/>
            </w:r>
            <w:r w:rsidR="009411D3">
              <w:rPr>
                <w:noProof/>
                <w:webHidden/>
              </w:rPr>
              <w:t>10</w:t>
            </w:r>
            <w:r w:rsidR="00273C01">
              <w:rPr>
                <w:noProof/>
                <w:webHidden/>
              </w:rPr>
              <w:fldChar w:fldCharType="end"/>
            </w:r>
          </w:hyperlink>
        </w:p>
        <w:p w14:paraId="2C560ADB" w14:textId="00A89A70"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93" w:history="1">
            <w:r w:rsidR="00273C01" w:rsidRPr="00A90373">
              <w:rPr>
                <w:rStyle w:val="Hyperlink"/>
                <w:noProof/>
              </w:rPr>
              <w:t>6.2 Risk Management</w:t>
            </w:r>
            <w:r w:rsidR="00273C01">
              <w:rPr>
                <w:noProof/>
                <w:webHidden/>
              </w:rPr>
              <w:tab/>
            </w:r>
            <w:r w:rsidR="00273C01">
              <w:rPr>
                <w:noProof/>
                <w:webHidden/>
              </w:rPr>
              <w:fldChar w:fldCharType="begin"/>
            </w:r>
            <w:r w:rsidR="00273C01">
              <w:rPr>
                <w:noProof/>
                <w:webHidden/>
              </w:rPr>
              <w:instrText xml:space="preserve"> PAGEREF _Toc113288693 \h </w:instrText>
            </w:r>
            <w:r w:rsidR="00273C01">
              <w:rPr>
                <w:noProof/>
                <w:webHidden/>
              </w:rPr>
            </w:r>
            <w:r w:rsidR="00273C01">
              <w:rPr>
                <w:noProof/>
                <w:webHidden/>
              </w:rPr>
              <w:fldChar w:fldCharType="separate"/>
            </w:r>
            <w:r w:rsidR="009411D3">
              <w:rPr>
                <w:noProof/>
                <w:webHidden/>
              </w:rPr>
              <w:t>10</w:t>
            </w:r>
            <w:r w:rsidR="00273C01">
              <w:rPr>
                <w:noProof/>
                <w:webHidden/>
              </w:rPr>
              <w:fldChar w:fldCharType="end"/>
            </w:r>
          </w:hyperlink>
        </w:p>
        <w:p w14:paraId="7BEB4D2B" w14:textId="39583207"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94" w:history="1">
            <w:r w:rsidR="00273C01" w:rsidRPr="00A90373">
              <w:rPr>
                <w:rStyle w:val="Hyperlink"/>
                <w:noProof/>
              </w:rPr>
              <w:t>6.3 Staffing and training</w:t>
            </w:r>
            <w:r w:rsidR="00273C01">
              <w:rPr>
                <w:noProof/>
                <w:webHidden/>
              </w:rPr>
              <w:tab/>
            </w:r>
            <w:r w:rsidR="00273C01">
              <w:rPr>
                <w:noProof/>
                <w:webHidden/>
              </w:rPr>
              <w:fldChar w:fldCharType="begin"/>
            </w:r>
            <w:r w:rsidR="00273C01">
              <w:rPr>
                <w:noProof/>
                <w:webHidden/>
              </w:rPr>
              <w:instrText xml:space="preserve"> PAGEREF _Toc113288694 \h </w:instrText>
            </w:r>
            <w:r w:rsidR="00273C01">
              <w:rPr>
                <w:noProof/>
                <w:webHidden/>
              </w:rPr>
            </w:r>
            <w:r w:rsidR="00273C01">
              <w:rPr>
                <w:noProof/>
                <w:webHidden/>
              </w:rPr>
              <w:fldChar w:fldCharType="separate"/>
            </w:r>
            <w:r w:rsidR="009411D3">
              <w:rPr>
                <w:noProof/>
                <w:webHidden/>
              </w:rPr>
              <w:t>10</w:t>
            </w:r>
            <w:r w:rsidR="00273C01">
              <w:rPr>
                <w:noProof/>
                <w:webHidden/>
              </w:rPr>
              <w:fldChar w:fldCharType="end"/>
            </w:r>
          </w:hyperlink>
        </w:p>
        <w:p w14:paraId="0CFC741E" w14:textId="6DC9300D" w:rsidR="00273C01" w:rsidRDefault="00634705">
          <w:pPr>
            <w:pStyle w:val="TOC2"/>
            <w:tabs>
              <w:tab w:val="right" w:leader="dot" w:pos="10338"/>
            </w:tabs>
            <w:rPr>
              <w:rFonts w:asciiTheme="minorHAnsi" w:eastAsiaTheme="minorEastAsia" w:hAnsiTheme="minorHAnsi"/>
              <w:noProof/>
              <w:sz w:val="22"/>
              <w:szCs w:val="22"/>
              <w:lang w:eastAsia="en-GB"/>
            </w:rPr>
          </w:pPr>
          <w:hyperlink w:anchor="_Toc113288695" w:history="1">
            <w:r w:rsidR="00273C01" w:rsidRPr="00A90373">
              <w:rPr>
                <w:rStyle w:val="Hyperlink"/>
                <w:noProof/>
              </w:rPr>
              <w:t>6.4 Liaison with others</w:t>
            </w:r>
            <w:r w:rsidR="00273C01">
              <w:rPr>
                <w:noProof/>
                <w:webHidden/>
              </w:rPr>
              <w:tab/>
            </w:r>
            <w:r w:rsidR="00273C01">
              <w:rPr>
                <w:noProof/>
                <w:webHidden/>
              </w:rPr>
              <w:fldChar w:fldCharType="begin"/>
            </w:r>
            <w:r w:rsidR="00273C01">
              <w:rPr>
                <w:noProof/>
                <w:webHidden/>
              </w:rPr>
              <w:instrText xml:space="preserve"> PAGEREF _Toc113288695 \h </w:instrText>
            </w:r>
            <w:r w:rsidR="00273C01">
              <w:rPr>
                <w:noProof/>
                <w:webHidden/>
              </w:rPr>
            </w:r>
            <w:r w:rsidR="00273C01">
              <w:rPr>
                <w:noProof/>
                <w:webHidden/>
              </w:rPr>
              <w:fldChar w:fldCharType="separate"/>
            </w:r>
            <w:r w:rsidR="009411D3">
              <w:rPr>
                <w:noProof/>
                <w:webHidden/>
              </w:rPr>
              <w:t>10</w:t>
            </w:r>
            <w:r w:rsidR="00273C01">
              <w:rPr>
                <w:noProof/>
                <w:webHidden/>
              </w:rPr>
              <w:fldChar w:fldCharType="end"/>
            </w:r>
          </w:hyperlink>
        </w:p>
        <w:p w14:paraId="4BFF625D" w14:textId="30618D55" w:rsidR="00273C01" w:rsidRDefault="00634705">
          <w:pPr>
            <w:pStyle w:val="TOC3"/>
            <w:tabs>
              <w:tab w:val="right" w:leader="dot" w:pos="10338"/>
            </w:tabs>
            <w:rPr>
              <w:rFonts w:asciiTheme="minorHAnsi" w:eastAsiaTheme="minorEastAsia" w:hAnsiTheme="minorHAnsi"/>
              <w:noProof/>
              <w:sz w:val="22"/>
              <w:szCs w:val="22"/>
              <w:lang w:eastAsia="en-GB"/>
            </w:rPr>
          </w:pPr>
          <w:hyperlink w:anchor="_Toc113288696" w:history="1">
            <w:r w:rsidR="00273C01" w:rsidRPr="00A90373">
              <w:rPr>
                <w:rStyle w:val="Hyperlink"/>
                <w:noProof/>
              </w:rPr>
              <w:t>6.4.1 Northern Ireland Office</w:t>
            </w:r>
            <w:r w:rsidR="00273C01">
              <w:rPr>
                <w:noProof/>
                <w:webHidden/>
              </w:rPr>
              <w:tab/>
            </w:r>
            <w:r w:rsidR="00273C01">
              <w:rPr>
                <w:noProof/>
                <w:webHidden/>
              </w:rPr>
              <w:fldChar w:fldCharType="begin"/>
            </w:r>
            <w:r w:rsidR="00273C01">
              <w:rPr>
                <w:noProof/>
                <w:webHidden/>
              </w:rPr>
              <w:instrText xml:space="preserve"> PAGEREF _Toc113288696 \h </w:instrText>
            </w:r>
            <w:r w:rsidR="00273C01">
              <w:rPr>
                <w:noProof/>
                <w:webHidden/>
              </w:rPr>
            </w:r>
            <w:r w:rsidR="00273C01">
              <w:rPr>
                <w:noProof/>
                <w:webHidden/>
              </w:rPr>
              <w:fldChar w:fldCharType="separate"/>
            </w:r>
            <w:r w:rsidR="009411D3">
              <w:rPr>
                <w:noProof/>
                <w:webHidden/>
              </w:rPr>
              <w:t>10</w:t>
            </w:r>
            <w:r w:rsidR="00273C01">
              <w:rPr>
                <w:noProof/>
                <w:webHidden/>
              </w:rPr>
              <w:fldChar w:fldCharType="end"/>
            </w:r>
          </w:hyperlink>
        </w:p>
        <w:p w14:paraId="1F6D5DDB" w14:textId="72774DE3" w:rsidR="00273C01" w:rsidRDefault="00634705">
          <w:pPr>
            <w:pStyle w:val="TOC3"/>
            <w:tabs>
              <w:tab w:val="right" w:leader="dot" w:pos="10338"/>
            </w:tabs>
            <w:rPr>
              <w:rFonts w:asciiTheme="minorHAnsi" w:eastAsiaTheme="minorEastAsia" w:hAnsiTheme="minorHAnsi"/>
              <w:noProof/>
              <w:sz w:val="22"/>
              <w:szCs w:val="22"/>
              <w:lang w:eastAsia="en-GB"/>
            </w:rPr>
          </w:pPr>
          <w:hyperlink w:anchor="_Toc113288697" w:history="1">
            <w:r w:rsidR="00273C01" w:rsidRPr="00A90373">
              <w:rPr>
                <w:rStyle w:val="Hyperlink"/>
                <w:noProof/>
              </w:rPr>
              <w:t>6.4.2 Other Boundary Commissions</w:t>
            </w:r>
            <w:r w:rsidR="00273C01">
              <w:rPr>
                <w:noProof/>
                <w:webHidden/>
              </w:rPr>
              <w:tab/>
            </w:r>
            <w:r w:rsidR="00273C01">
              <w:rPr>
                <w:noProof/>
                <w:webHidden/>
              </w:rPr>
              <w:fldChar w:fldCharType="begin"/>
            </w:r>
            <w:r w:rsidR="00273C01">
              <w:rPr>
                <w:noProof/>
                <w:webHidden/>
              </w:rPr>
              <w:instrText xml:space="preserve"> PAGEREF _Toc113288697 \h </w:instrText>
            </w:r>
            <w:r w:rsidR="00273C01">
              <w:rPr>
                <w:noProof/>
                <w:webHidden/>
              </w:rPr>
            </w:r>
            <w:r w:rsidR="00273C01">
              <w:rPr>
                <w:noProof/>
                <w:webHidden/>
              </w:rPr>
              <w:fldChar w:fldCharType="separate"/>
            </w:r>
            <w:r w:rsidR="009411D3">
              <w:rPr>
                <w:noProof/>
                <w:webHidden/>
              </w:rPr>
              <w:t>10</w:t>
            </w:r>
            <w:r w:rsidR="00273C01">
              <w:rPr>
                <w:noProof/>
                <w:webHidden/>
              </w:rPr>
              <w:fldChar w:fldCharType="end"/>
            </w:r>
          </w:hyperlink>
        </w:p>
        <w:p w14:paraId="41B66CC1" w14:textId="59E1D71D" w:rsidR="00273C01" w:rsidRDefault="00634705">
          <w:pPr>
            <w:pStyle w:val="TOC3"/>
            <w:tabs>
              <w:tab w:val="right" w:leader="dot" w:pos="10338"/>
            </w:tabs>
            <w:rPr>
              <w:rFonts w:asciiTheme="minorHAnsi" w:eastAsiaTheme="minorEastAsia" w:hAnsiTheme="minorHAnsi"/>
              <w:noProof/>
              <w:sz w:val="22"/>
              <w:szCs w:val="22"/>
              <w:lang w:eastAsia="en-GB"/>
            </w:rPr>
          </w:pPr>
          <w:hyperlink w:anchor="_Toc113288698" w:history="1">
            <w:r w:rsidR="00273C01" w:rsidRPr="00A90373">
              <w:rPr>
                <w:rStyle w:val="Hyperlink"/>
                <w:noProof/>
              </w:rPr>
              <w:t>6.4.3 Land &amp; Property Services</w:t>
            </w:r>
            <w:r w:rsidR="00273C01">
              <w:rPr>
                <w:noProof/>
                <w:webHidden/>
              </w:rPr>
              <w:tab/>
            </w:r>
            <w:r w:rsidR="00273C01">
              <w:rPr>
                <w:noProof/>
                <w:webHidden/>
              </w:rPr>
              <w:fldChar w:fldCharType="begin"/>
            </w:r>
            <w:r w:rsidR="00273C01">
              <w:rPr>
                <w:noProof/>
                <w:webHidden/>
              </w:rPr>
              <w:instrText xml:space="preserve"> PAGEREF _Toc113288698 \h </w:instrText>
            </w:r>
            <w:r w:rsidR="00273C01">
              <w:rPr>
                <w:noProof/>
                <w:webHidden/>
              </w:rPr>
            </w:r>
            <w:r w:rsidR="00273C01">
              <w:rPr>
                <w:noProof/>
                <w:webHidden/>
              </w:rPr>
              <w:fldChar w:fldCharType="separate"/>
            </w:r>
            <w:r w:rsidR="009411D3">
              <w:rPr>
                <w:noProof/>
                <w:webHidden/>
              </w:rPr>
              <w:t>10</w:t>
            </w:r>
            <w:r w:rsidR="00273C01">
              <w:rPr>
                <w:noProof/>
                <w:webHidden/>
              </w:rPr>
              <w:fldChar w:fldCharType="end"/>
            </w:r>
          </w:hyperlink>
        </w:p>
        <w:p w14:paraId="0E770BEC" w14:textId="37C72B89" w:rsidR="00273C01" w:rsidRDefault="00634705">
          <w:pPr>
            <w:pStyle w:val="TOC3"/>
            <w:tabs>
              <w:tab w:val="right" w:leader="dot" w:pos="10338"/>
            </w:tabs>
            <w:rPr>
              <w:rFonts w:asciiTheme="minorHAnsi" w:eastAsiaTheme="minorEastAsia" w:hAnsiTheme="minorHAnsi"/>
              <w:noProof/>
              <w:sz w:val="22"/>
              <w:szCs w:val="22"/>
              <w:lang w:eastAsia="en-GB"/>
            </w:rPr>
          </w:pPr>
          <w:hyperlink w:anchor="_Toc113288699" w:history="1">
            <w:r w:rsidR="00273C01" w:rsidRPr="00A90373">
              <w:rPr>
                <w:rStyle w:val="Hyperlink"/>
                <w:noProof/>
              </w:rPr>
              <w:t>6.4.4 Northern Ireland Statistics and Research Agency</w:t>
            </w:r>
            <w:r w:rsidR="00273C01">
              <w:rPr>
                <w:noProof/>
                <w:webHidden/>
              </w:rPr>
              <w:tab/>
            </w:r>
            <w:r w:rsidR="00273C01">
              <w:rPr>
                <w:noProof/>
                <w:webHidden/>
              </w:rPr>
              <w:fldChar w:fldCharType="begin"/>
            </w:r>
            <w:r w:rsidR="00273C01">
              <w:rPr>
                <w:noProof/>
                <w:webHidden/>
              </w:rPr>
              <w:instrText xml:space="preserve"> PAGEREF _Toc113288699 \h </w:instrText>
            </w:r>
            <w:r w:rsidR="00273C01">
              <w:rPr>
                <w:noProof/>
                <w:webHidden/>
              </w:rPr>
            </w:r>
            <w:r w:rsidR="00273C01">
              <w:rPr>
                <w:noProof/>
                <w:webHidden/>
              </w:rPr>
              <w:fldChar w:fldCharType="separate"/>
            </w:r>
            <w:r w:rsidR="009411D3">
              <w:rPr>
                <w:noProof/>
                <w:webHidden/>
              </w:rPr>
              <w:t>10</w:t>
            </w:r>
            <w:r w:rsidR="00273C01">
              <w:rPr>
                <w:noProof/>
                <w:webHidden/>
              </w:rPr>
              <w:fldChar w:fldCharType="end"/>
            </w:r>
          </w:hyperlink>
        </w:p>
        <w:p w14:paraId="08110E1E" w14:textId="544623CD" w:rsidR="00273C01" w:rsidRDefault="00634705">
          <w:pPr>
            <w:pStyle w:val="TOC3"/>
            <w:tabs>
              <w:tab w:val="right" w:leader="dot" w:pos="10338"/>
            </w:tabs>
            <w:rPr>
              <w:rFonts w:asciiTheme="minorHAnsi" w:eastAsiaTheme="minorEastAsia" w:hAnsiTheme="minorHAnsi"/>
              <w:noProof/>
              <w:sz w:val="22"/>
              <w:szCs w:val="22"/>
              <w:lang w:eastAsia="en-GB"/>
            </w:rPr>
          </w:pPr>
          <w:hyperlink w:anchor="_Toc113288700" w:history="1">
            <w:r w:rsidR="00273C01" w:rsidRPr="00A90373">
              <w:rPr>
                <w:rStyle w:val="Hyperlink"/>
                <w:noProof/>
              </w:rPr>
              <w:t>6.4.5 The Electoral Office for Northern Ireland</w:t>
            </w:r>
            <w:r w:rsidR="00273C01">
              <w:rPr>
                <w:noProof/>
                <w:webHidden/>
              </w:rPr>
              <w:tab/>
            </w:r>
            <w:r w:rsidR="00273C01">
              <w:rPr>
                <w:noProof/>
                <w:webHidden/>
              </w:rPr>
              <w:fldChar w:fldCharType="begin"/>
            </w:r>
            <w:r w:rsidR="00273C01">
              <w:rPr>
                <w:noProof/>
                <w:webHidden/>
              </w:rPr>
              <w:instrText xml:space="preserve"> PAGEREF _Toc113288700 \h </w:instrText>
            </w:r>
            <w:r w:rsidR="00273C01">
              <w:rPr>
                <w:noProof/>
                <w:webHidden/>
              </w:rPr>
            </w:r>
            <w:r w:rsidR="00273C01">
              <w:rPr>
                <w:noProof/>
                <w:webHidden/>
              </w:rPr>
              <w:fldChar w:fldCharType="separate"/>
            </w:r>
            <w:r w:rsidR="009411D3">
              <w:rPr>
                <w:noProof/>
                <w:webHidden/>
              </w:rPr>
              <w:t>10</w:t>
            </w:r>
            <w:r w:rsidR="00273C01">
              <w:rPr>
                <w:noProof/>
                <w:webHidden/>
              </w:rPr>
              <w:fldChar w:fldCharType="end"/>
            </w:r>
          </w:hyperlink>
        </w:p>
        <w:p w14:paraId="11573CEA" w14:textId="0455B326" w:rsidR="00273C01" w:rsidRDefault="00634705">
          <w:pPr>
            <w:pStyle w:val="TOC1"/>
            <w:tabs>
              <w:tab w:val="right" w:leader="dot" w:pos="10338"/>
            </w:tabs>
            <w:rPr>
              <w:rFonts w:asciiTheme="minorHAnsi" w:eastAsiaTheme="minorEastAsia" w:hAnsiTheme="minorHAnsi"/>
              <w:noProof/>
              <w:sz w:val="22"/>
              <w:szCs w:val="22"/>
              <w:lang w:eastAsia="en-GB"/>
            </w:rPr>
          </w:pPr>
          <w:hyperlink w:anchor="_Toc113288701" w:history="1">
            <w:r w:rsidR="00273C01" w:rsidRPr="00A90373">
              <w:rPr>
                <w:rStyle w:val="Hyperlink"/>
                <w:noProof/>
              </w:rPr>
              <w:t>Section 7: Expenditure</w:t>
            </w:r>
            <w:r w:rsidR="00273C01">
              <w:rPr>
                <w:noProof/>
                <w:webHidden/>
              </w:rPr>
              <w:tab/>
            </w:r>
            <w:r w:rsidR="00273C01">
              <w:rPr>
                <w:noProof/>
                <w:webHidden/>
              </w:rPr>
              <w:fldChar w:fldCharType="begin"/>
            </w:r>
            <w:r w:rsidR="00273C01">
              <w:rPr>
                <w:noProof/>
                <w:webHidden/>
              </w:rPr>
              <w:instrText xml:space="preserve"> PAGEREF _Toc113288701 \h </w:instrText>
            </w:r>
            <w:r w:rsidR="00273C01">
              <w:rPr>
                <w:noProof/>
                <w:webHidden/>
              </w:rPr>
            </w:r>
            <w:r w:rsidR="00273C01">
              <w:rPr>
                <w:noProof/>
                <w:webHidden/>
              </w:rPr>
              <w:fldChar w:fldCharType="separate"/>
            </w:r>
            <w:r w:rsidR="009411D3">
              <w:rPr>
                <w:noProof/>
                <w:webHidden/>
              </w:rPr>
              <w:t>11</w:t>
            </w:r>
            <w:r w:rsidR="00273C01">
              <w:rPr>
                <w:noProof/>
                <w:webHidden/>
              </w:rPr>
              <w:fldChar w:fldCharType="end"/>
            </w:r>
          </w:hyperlink>
        </w:p>
        <w:p w14:paraId="5AC89055" w14:textId="64BC1D42" w:rsidR="00273C01" w:rsidRDefault="00634705">
          <w:pPr>
            <w:pStyle w:val="TOC1"/>
            <w:tabs>
              <w:tab w:val="right" w:leader="dot" w:pos="10338"/>
            </w:tabs>
            <w:rPr>
              <w:rFonts w:asciiTheme="minorHAnsi" w:eastAsiaTheme="minorEastAsia" w:hAnsiTheme="minorHAnsi"/>
              <w:noProof/>
              <w:sz w:val="22"/>
              <w:szCs w:val="22"/>
              <w:lang w:eastAsia="en-GB"/>
            </w:rPr>
          </w:pPr>
          <w:hyperlink w:anchor="_Toc113288702" w:history="1">
            <w:r w:rsidR="00273C01" w:rsidRPr="00A90373">
              <w:rPr>
                <w:rStyle w:val="Hyperlink"/>
                <w:noProof/>
              </w:rPr>
              <w:t>Section 8: Further information</w:t>
            </w:r>
            <w:r w:rsidR="00273C01">
              <w:rPr>
                <w:noProof/>
                <w:webHidden/>
              </w:rPr>
              <w:tab/>
            </w:r>
            <w:r w:rsidR="00273C01">
              <w:rPr>
                <w:noProof/>
                <w:webHidden/>
              </w:rPr>
              <w:fldChar w:fldCharType="begin"/>
            </w:r>
            <w:r w:rsidR="00273C01">
              <w:rPr>
                <w:noProof/>
                <w:webHidden/>
              </w:rPr>
              <w:instrText xml:space="preserve"> PAGEREF _Toc113288702 \h </w:instrText>
            </w:r>
            <w:r w:rsidR="00273C01">
              <w:rPr>
                <w:noProof/>
                <w:webHidden/>
              </w:rPr>
            </w:r>
            <w:r w:rsidR="00273C01">
              <w:rPr>
                <w:noProof/>
                <w:webHidden/>
              </w:rPr>
              <w:fldChar w:fldCharType="separate"/>
            </w:r>
            <w:r w:rsidR="009411D3">
              <w:rPr>
                <w:noProof/>
                <w:webHidden/>
              </w:rPr>
              <w:t>12</w:t>
            </w:r>
            <w:r w:rsidR="00273C01">
              <w:rPr>
                <w:noProof/>
                <w:webHidden/>
              </w:rPr>
              <w:fldChar w:fldCharType="end"/>
            </w:r>
          </w:hyperlink>
        </w:p>
        <w:p w14:paraId="6D5A3BF2" w14:textId="30B64839" w:rsidR="00561B2C" w:rsidRDefault="00561B2C">
          <w:r>
            <w:rPr>
              <w:b/>
              <w:bCs/>
              <w:noProof/>
            </w:rPr>
            <w:fldChar w:fldCharType="end"/>
          </w:r>
        </w:p>
      </w:sdtContent>
    </w:sdt>
    <w:p w14:paraId="01B1BBDD" w14:textId="77777777" w:rsidR="0042731F" w:rsidRDefault="0042731F">
      <w:pPr>
        <w:rPr>
          <w:rFonts w:cs="Arial"/>
          <w:b/>
          <w:color w:val="44546A" w:themeColor="text2"/>
          <w:sz w:val="32"/>
        </w:rPr>
      </w:pPr>
      <w:bookmarkStart w:id="1" w:name="_Toc82682171"/>
      <w:r>
        <w:br w:type="page"/>
      </w:r>
    </w:p>
    <w:p w14:paraId="60A109BC" w14:textId="2A07A0D4" w:rsidR="00CC6776" w:rsidRPr="008A39B5" w:rsidRDefault="00CC6776" w:rsidP="008A39B5">
      <w:pPr>
        <w:pStyle w:val="Heading1"/>
      </w:pPr>
      <w:bookmarkStart w:id="2" w:name="_Toc113288674"/>
      <w:r w:rsidRPr="00CD0BD5">
        <w:lastRenderedPageBreak/>
        <w:t>Section 1: Deputy Chairman’s Report</w:t>
      </w:r>
      <w:bookmarkEnd w:id="1"/>
      <w:bookmarkEnd w:id="2"/>
    </w:p>
    <w:p w14:paraId="283ABF62" w14:textId="20BB2BAC" w:rsidR="00215C28" w:rsidRPr="001072CF" w:rsidRDefault="00215C28" w:rsidP="00A75A80">
      <w:pPr>
        <w:autoSpaceDE w:val="0"/>
        <w:autoSpaceDN w:val="0"/>
        <w:adjustRightInd w:val="0"/>
        <w:spacing w:after="200" w:line="276" w:lineRule="auto"/>
        <w:rPr>
          <w:rFonts w:cs="Arial"/>
        </w:rPr>
      </w:pPr>
      <w:r w:rsidRPr="001072CF">
        <w:rPr>
          <w:rFonts w:cs="Arial"/>
        </w:rPr>
        <w:t>I am pleased to have the opportunity to introduce this Annual Report, reflecting on the previous 12 months of work on the 2023 Boundary Review.</w:t>
      </w:r>
    </w:p>
    <w:p w14:paraId="17313FEF" w14:textId="60F386F3" w:rsidR="003E1E28" w:rsidRPr="001072CF" w:rsidRDefault="00215C28" w:rsidP="00A75A80">
      <w:pPr>
        <w:autoSpaceDE w:val="0"/>
        <w:autoSpaceDN w:val="0"/>
        <w:adjustRightInd w:val="0"/>
        <w:spacing w:after="200" w:line="276" w:lineRule="auto"/>
      </w:pPr>
      <w:r w:rsidRPr="001072CF">
        <w:rPr>
          <w:rFonts w:cs="Arial"/>
        </w:rPr>
        <w:t>During the 2021-22</w:t>
      </w:r>
      <w:r w:rsidR="00032E83" w:rsidRPr="001072CF">
        <w:rPr>
          <w:rFonts w:cs="Arial"/>
        </w:rPr>
        <w:t xml:space="preserve"> reporting period</w:t>
      </w:r>
      <w:r w:rsidR="00AE1DE8" w:rsidRPr="001072CF">
        <w:rPr>
          <w:rFonts w:cs="Arial"/>
        </w:rPr>
        <w:t>,</w:t>
      </w:r>
      <w:r w:rsidR="00F352AB" w:rsidRPr="001072CF">
        <w:rPr>
          <w:rFonts w:cs="Arial"/>
        </w:rPr>
        <w:t xml:space="preserve"> the </w:t>
      </w:r>
      <w:r w:rsidRPr="001072CF">
        <w:rPr>
          <w:rFonts w:cs="Arial"/>
        </w:rPr>
        <w:t xml:space="preserve">Boundary </w:t>
      </w:r>
      <w:r w:rsidR="00F352AB" w:rsidRPr="001072CF">
        <w:rPr>
          <w:rFonts w:cs="Arial"/>
        </w:rPr>
        <w:t>Commissi</w:t>
      </w:r>
      <w:r w:rsidR="003E1E28" w:rsidRPr="001072CF">
        <w:rPr>
          <w:rFonts w:cs="Arial"/>
        </w:rPr>
        <w:t xml:space="preserve">on </w:t>
      </w:r>
      <w:r w:rsidRPr="001072CF">
        <w:rPr>
          <w:rFonts w:cs="Arial"/>
        </w:rPr>
        <w:t>for Northern Ireland</w:t>
      </w:r>
      <w:r w:rsidR="0045545B" w:rsidRPr="001072CF">
        <w:rPr>
          <w:rFonts w:cs="Arial"/>
        </w:rPr>
        <w:t xml:space="preserve"> published</w:t>
      </w:r>
      <w:r w:rsidR="001B27C5" w:rsidRPr="001072CF">
        <w:rPr>
          <w:rFonts w:cs="Arial"/>
        </w:rPr>
        <w:t xml:space="preserve"> </w:t>
      </w:r>
      <w:r w:rsidR="00F352AB" w:rsidRPr="001072CF">
        <w:rPr>
          <w:rFonts w:cs="Arial"/>
        </w:rPr>
        <w:t xml:space="preserve">its </w:t>
      </w:r>
      <w:r w:rsidR="0045545B" w:rsidRPr="001072CF">
        <w:rPr>
          <w:rFonts w:cs="Arial"/>
        </w:rPr>
        <w:t>Initial</w:t>
      </w:r>
      <w:r w:rsidR="00F352AB" w:rsidRPr="001072CF">
        <w:rPr>
          <w:rFonts w:cs="Arial"/>
        </w:rPr>
        <w:t xml:space="preserve"> </w:t>
      </w:r>
      <w:r w:rsidR="0045545B" w:rsidRPr="001072CF">
        <w:rPr>
          <w:rFonts w:cs="Arial"/>
        </w:rPr>
        <w:t xml:space="preserve">Proposals for </w:t>
      </w:r>
      <w:r w:rsidR="00F352AB" w:rsidRPr="001072CF">
        <w:rPr>
          <w:rFonts w:cs="Arial"/>
        </w:rPr>
        <w:t xml:space="preserve">Parliamentary </w:t>
      </w:r>
      <w:r w:rsidR="00F352AB" w:rsidRPr="001072CF">
        <w:t>constituencies in Northern Ireland</w:t>
      </w:r>
      <w:r w:rsidR="00AE1DE8" w:rsidRPr="001072CF">
        <w:t xml:space="preserve">, and </w:t>
      </w:r>
      <w:r w:rsidR="0045545B" w:rsidRPr="001072CF">
        <w:t>carried out its ini</w:t>
      </w:r>
      <w:r w:rsidR="008C4EAF">
        <w:t xml:space="preserve">tial and secondary consultations </w:t>
      </w:r>
      <w:r w:rsidR="00AE1DE8" w:rsidRPr="001072CF">
        <w:t xml:space="preserve">in accordance with the Parliamentary Constituencies Act (as amended). </w:t>
      </w:r>
      <w:r w:rsidR="003E1E28" w:rsidRPr="001072CF">
        <w:t xml:space="preserve">These consultations provided the public with opportunities to submit representations about the published proposals, </w:t>
      </w:r>
      <w:r w:rsidR="008C4EAF">
        <w:t>and about any counterproposals.</w:t>
      </w:r>
    </w:p>
    <w:p w14:paraId="399957FF" w14:textId="08157B89" w:rsidR="00EE48E6" w:rsidRPr="001072CF" w:rsidRDefault="0045545B" w:rsidP="00A75A80">
      <w:pPr>
        <w:autoSpaceDE w:val="0"/>
        <w:autoSpaceDN w:val="0"/>
        <w:adjustRightInd w:val="0"/>
        <w:spacing w:after="200" w:line="276" w:lineRule="auto"/>
      </w:pPr>
      <w:r w:rsidRPr="001072CF">
        <w:t>T</w:t>
      </w:r>
      <w:r w:rsidR="00F36A9F" w:rsidRPr="001072CF">
        <w:t>he</w:t>
      </w:r>
      <w:r w:rsidR="00746267" w:rsidRPr="001072CF">
        <w:t xml:space="preserve"> initial consultation p</w:t>
      </w:r>
      <w:r w:rsidR="00095239">
        <w:t>eriod took place in a</w:t>
      </w:r>
      <w:r w:rsidR="003E1E28" w:rsidRPr="001072CF">
        <w:t>utumn 2021 and the Commission used an online consultation portal to facilitate members of the public, political parties and wider civic society in sharing their views.</w:t>
      </w:r>
      <w:r w:rsidR="001047CC" w:rsidRPr="001072CF">
        <w:t xml:space="preserve"> </w:t>
      </w:r>
      <w:r w:rsidR="003E1E28" w:rsidRPr="001072CF">
        <w:t>The secondary consultation</w:t>
      </w:r>
      <w:r w:rsidR="00AC0EF3" w:rsidRPr="001072CF">
        <w:t xml:space="preserve"> period</w:t>
      </w:r>
      <w:r w:rsidR="00095239">
        <w:t xml:space="preserve"> took place in s</w:t>
      </w:r>
      <w:r w:rsidR="00215C28" w:rsidRPr="001072CF">
        <w:t>pring 2022,</w:t>
      </w:r>
      <w:r w:rsidR="003E1E28" w:rsidRPr="001072CF">
        <w:t xml:space="preserve"> </w:t>
      </w:r>
      <w:r w:rsidR="00215C28" w:rsidRPr="001072CF">
        <w:t xml:space="preserve">and </w:t>
      </w:r>
      <w:r w:rsidR="00AC0EF3" w:rsidRPr="001072CF">
        <w:t>i</w:t>
      </w:r>
      <w:r w:rsidR="00215C28" w:rsidRPr="001072CF">
        <w:t>ncluded three public hearings which were held</w:t>
      </w:r>
      <w:r w:rsidR="00AC0EF3" w:rsidRPr="001072CF">
        <w:t xml:space="preserve"> in</w:t>
      </w:r>
      <w:r w:rsidR="003E1E28" w:rsidRPr="001072CF">
        <w:t xml:space="preserve"> Belfast, Cookstown and Derry/L</w:t>
      </w:r>
      <w:r w:rsidR="00215C28" w:rsidRPr="001072CF">
        <w:t>ondonderry.</w:t>
      </w:r>
      <w:r w:rsidR="00296EB3" w:rsidRPr="001072CF">
        <w:t xml:space="preserve"> </w:t>
      </w:r>
      <w:r w:rsidR="00EE48E6" w:rsidRPr="001072CF">
        <w:rPr>
          <w:rFonts w:cs="Arial"/>
        </w:rPr>
        <w:t>I would like to record my thanks to District Judges Steven Keown, Peter K</w:t>
      </w:r>
      <w:r w:rsidR="00215C28" w:rsidRPr="001072CF">
        <w:rPr>
          <w:rFonts w:cs="Arial"/>
        </w:rPr>
        <w:t>ing and Michael Ranaghan for</w:t>
      </w:r>
      <w:r w:rsidR="00EE48E6" w:rsidRPr="001072CF">
        <w:rPr>
          <w:rFonts w:cs="Arial"/>
        </w:rPr>
        <w:t xml:space="preserve"> </w:t>
      </w:r>
      <w:r w:rsidR="00215C28" w:rsidRPr="001072CF">
        <w:rPr>
          <w:rFonts w:cs="Arial"/>
        </w:rPr>
        <w:t>chairing</w:t>
      </w:r>
      <w:r w:rsidR="00EE48E6" w:rsidRPr="001072CF">
        <w:rPr>
          <w:rFonts w:cs="Arial"/>
        </w:rPr>
        <w:t xml:space="preserve"> the</w:t>
      </w:r>
      <w:r w:rsidR="00215C28" w:rsidRPr="001072CF">
        <w:rPr>
          <w:rFonts w:cs="Arial"/>
        </w:rPr>
        <w:t>se</w:t>
      </w:r>
      <w:r w:rsidR="00EE48E6" w:rsidRPr="001072CF">
        <w:rPr>
          <w:rFonts w:cs="Arial"/>
        </w:rPr>
        <w:t xml:space="preserve"> hearings.</w:t>
      </w:r>
    </w:p>
    <w:p w14:paraId="27A9EEDB" w14:textId="79FAEAA5" w:rsidR="00E37128" w:rsidRPr="001072CF" w:rsidRDefault="003B3730" w:rsidP="00A75A80">
      <w:pPr>
        <w:spacing w:line="276" w:lineRule="auto"/>
      </w:pPr>
      <w:r w:rsidRPr="001072CF">
        <w:t>The Commission published the representations received during the initial and secondary consultation period</w:t>
      </w:r>
      <w:r w:rsidR="008C4EAF">
        <w:t>s</w:t>
      </w:r>
      <w:r w:rsidRPr="001072CF">
        <w:t>, and the records of the public hearings. These r</w:t>
      </w:r>
      <w:r w:rsidR="0045545B" w:rsidRPr="001072CF">
        <w:t>epresentations will be taken into account</w:t>
      </w:r>
      <w:r w:rsidR="004B6735" w:rsidRPr="001072CF">
        <w:t xml:space="preserve"> by the Commission</w:t>
      </w:r>
      <w:r w:rsidR="0045545B" w:rsidRPr="001072CF">
        <w:t xml:space="preserve"> when decidi</w:t>
      </w:r>
      <w:r w:rsidR="004B6735" w:rsidRPr="001072CF">
        <w:t xml:space="preserve">ng if, and to what extent, </w:t>
      </w:r>
      <w:r w:rsidRPr="001072CF">
        <w:t>to revise its</w:t>
      </w:r>
      <w:r w:rsidR="008C4EAF">
        <w:t xml:space="preserve"> initial p</w:t>
      </w:r>
      <w:r w:rsidR="0045545B" w:rsidRPr="001072CF">
        <w:t xml:space="preserve">roposals. </w:t>
      </w:r>
      <w:r w:rsidRPr="001072CF">
        <w:t>Any revisions to its</w:t>
      </w:r>
      <w:r w:rsidR="001D3757" w:rsidRPr="001072CF">
        <w:t xml:space="preserve"> initial proposals are plann</w:t>
      </w:r>
      <w:r w:rsidR="00E1324C">
        <w:t xml:space="preserve">ed to be </w:t>
      </w:r>
      <w:r w:rsidR="00E1324C" w:rsidRPr="00762216">
        <w:t xml:space="preserve">published in </w:t>
      </w:r>
      <w:r w:rsidR="00095239">
        <w:t>a</w:t>
      </w:r>
      <w:r w:rsidR="00EE48E6" w:rsidRPr="00762216">
        <w:t xml:space="preserve">utumn </w:t>
      </w:r>
      <w:r w:rsidR="00EE48E6" w:rsidRPr="001072CF">
        <w:t>2022</w:t>
      </w:r>
      <w:r w:rsidR="001D3757" w:rsidRPr="001072CF">
        <w:t xml:space="preserve">, followed </w:t>
      </w:r>
      <w:r w:rsidR="00EE48E6" w:rsidRPr="001072CF">
        <w:t>by a 4</w:t>
      </w:r>
      <w:r w:rsidR="001D3757" w:rsidRPr="001072CF">
        <w:t>-week statutory consultation perio</w:t>
      </w:r>
      <w:r w:rsidRPr="001072CF">
        <w:t>d. Further information about this</w:t>
      </w:r>
      <w:r w:rsidR="001D3757" w:rsidRPr="001072CF">
        <w:t xml:space="preserve"> consultation will be published in due course.</w:t>
      </w:r>
    </w:p>
    <w:p w14:paraId="64E11B81" w14:textId="77777777" w:rsidR="00EE48E6" w:rsidRPr="001072CF" w:rsidRDefault="00EE48E6" w:rsidP="00A75A80">
      <w:pPr>
        <w:spacing w:line="276" w:lineRule="auto"/>
      </w:pPr>
    </w:p>
    <w:p w14:paraId="0E9392FA" w14:textId="5BEFBCBD" w:rsidR="00CC6776" w:rsidRPr="001072CF" w:rsidRDefault="00F352AB" w:rsidP="00A75A80">
      <w:pPr>
        <w:autoSpaceDE w:val="0"/>
        <w:autoSpaceDN w:val="0"/>
        <w:adjustRightInd w:val="0"/>
        <w:spacing w:after="200" w:line="276" w:lineRule="auto"/>
        <w:rPr>
          <w:rFonts w:cs="Arial"/>
        </w:rPr>
      </w:pPr>
      <w:r w:rsidRPr="001072CF">
        <w:rPr>
          <w:rFonts w:cs="Arial"/>
        </w:rPr>
        <w:t xml:space="preserve">I am particularly grateful to </w:t>
      </w:r>
      <w:r w:rsidR="003B3730" w:rsidRPr="001072CF">
        <w:rPr>
          <w:rFonts w:cs="Arial"/>
        </w:rPr>
        <w:t>Boundary Commissioners</w:t>
      </w:r>
      <w:r w:rsidRPr="001072CF">
        <w:rPr>
          <w:rFonts w:cs="Arial"/>
        </w:rPr>
        <w:t xml:space="preserve">, </w:t>
      </w:r>
      <w:r w:rsidR="00AA7CCF" w:rsidRPr="001072CF">
        <w:rPr>
          <w:rFonts w:cs="Arial"/>
        </w:rPr>
        <w:t>Ms Sarah Havlin and Ms Vilma Patterson</w:t>
      </w:r>
      <w:r w:rsidRPr="001072CF">
        <w:rPr>
          <w:rFonts w:cs="Arial"/>
        </w:rPr>
        <w:t xml:space="preserve"> for their diligent approach to the development of our </w:t>
      </w:r>
      <w:r w:rsidR="00AA7CCF" w:rsidRPr="001072CF">
        <w:rPr>
          <w:rFonts w:cs="Arial"/>
        </w:rPr>
        <w:t>Initial Proposals,</w:t>
      </w:r>
      <w:r w:rsidRPr="001072CF">
        <w:rPr>
          <w:rFonts w:cs="Arial"/>
        </w:rPr>
        <w:t xml:space="preserve"> supported by our Secretary, </w:t>
      </w:r>
      <w:r w:rsidR="003B3730" w:rsidRPr="001072CF">
        <w:rPr>
          <w:rFonts w:cs="Arial"/>
        </w:rPr>
        <w:t>Ms Heather McKinley and the Secretariat team.</w:t>
      </w:r>
      <w:r w:rsidR="008C4EAF">
        <w:rPr>
          <w:rFonts w:cs="Arial"/>
        </w:rPr>
        <w:t xml:space="preserve"> </w:t>
      </w:r>
      <w:r w:rsidR="00FC06B7">
        <w:rPr>
          <w:rFonts w:cs="Arial"/>
        </w:rPr>
        <w:t xml:space="preserve">I </w:t>
      </w:r>
      <w:r w:rsidR="00E37128" w:rsidRPr="001072CF">
        <w:rPr>
          <w:rFonts w:cs="Arial"/>
        </w:rPr>
        <w:t xml:space="preserve">wish to thank </w:t>
      </w:r>
      <w:r w:rsidRPr="001072CF">
        <w:rPr>
          <w:rFonts w:cs="Arial"/>
        </w:rPr>
        <w:t xml:space="preserve">Land </w:t>
      </w:r>
      <w:r w:rsidR="0062037D">
        <w:rPr>
          <w:rFonts w:cs="Arial"/>
        </w:rPr>
        <w:t>&amp;</w:t>
      </w:r>
      <w:r w:rsidRPr="001072CF">
        <w:rPr>
          <w:rFonts w:cs="Arial"/>
        </w:rPr>
        <w:t xml:space="preserve"> Property Ser</w:t>
      </w:r>
      <w:r w:rsidR="00E37128" w:rsidRPr="001072CF">
        <w:rPr>
          <w:rFonts w:cs="Arial"/>
        </w:rPr>
        <w:t>vices (LPS) whose mapping expertise</w:t>
      </w:r>
      <w:r w:rsidR="0029401A" w:rsidRPr="001072CF">
        <w:rPr>
          <w:rFonts w:cs="Arial"/>
        </w:rPr>
        <w:t xml:space="preserve"> was invaluable to </w:t>
      </w:r>
      <w:r w:rsidR="00E37128" w:rsidRPr="001072CF">
        <w:rPr>
          <w:rFonts w:cs="Arial"/>
        </w:rPr>
        <w:t>the Commission</w:t>
      </w:r>
      <w:r w:rsidRPr="001072CF">
        <w:rPr>
          <w:rFonts w:cs="Arial"/>
        </w:rPr>
        <w:t xml:space="preserve"> </w:t>
      </w:r>
      <w:r w:rsidR="00E37128" w:rsidRPr="001072CF">
        <w:rPr>
          <w:rFonts w:cs="Arial"/>
        </w:rPr>
        <w:t xml:space="preserve">in the </w:t>
      </w:r>
      <w:r w:rsidR="003B3730" w:rsidRPr="001072CF">
        <w:rPr>
          <w:rFonts w:cs="Arial"/>
        </w:rPr>
        <w:t>modelling</w:t>
      </w:r>
      <w:r w:rsidR="00E37128" w:rsidRPr="001072CF">
        <w:rPr>
          <w:rFonts w:cs="Arial"/>
        </w:rPr>
        <w:t xml:space="preserve"> and publication of its Initial Proposals</w:t>
      </w:r>
      <w:r w:rsidR="003B3730" w:rsidRPr="001072CF">
        <w:rPr>
          <w:rFonts w:cs="Arial"/>
        </w:rPr>
        <w:t>, and whose static and interactive mapping products supported the consultation process</w:t>
      </w:r>
      <w:r w:rsidRPr="001072CF">
        <w:rPr>
          <w:rFonts w:cs="Arial"/>
        </w:rPr>
        <w:t>.</w:t>
      </w:r>
      <w:r w:rsidR="00AA7CCF" w:rsidRPr="001072CF">
        <w:rPr>
          <w:rFonts w:cs="Arial"/>
        </w:rPr>
        <w:t xml:space="preserve"> </w:t>
      </w:r>
      <w:r w:rsidR="004C32F2" w:rsidRPr="001072CF">
        <w:rPr>
          <w:rFonts w:cs="Arial"/>
        </w:rPr>
        <w:t xml:space="preserve">I am also grateful to Libraries NI and to local Councils, </w:t>
      </w:r>
      <w:r w:rsidR="003B3730" w:rsidRPr="001072CF">
        <w:rPr>
          <w:rFonts w:cs="Arial"/>
        </w:rPr>
        <w:t>for facilitating</w:t>
      </w:r>
      <w:r w:rsidR="004C32F2" w:rsidRPr="001072CF">
        <w:rPr>
          <w:rFonts w:cs="Arial"/>
        </w:rPr>
        <w:t xml:space="preserve"> public display points for our consultation materials. Finally, I would</w:t>
      </w:r>
      <w:r w:rsidRPr="001072CF">
        <w:rPr>
          <w:rFonts w:cs="Arial"/>
        </w:rPr>
        <w:t xml:space="preserve"> lik</w:t>
      </w:r>
      <w:r w:rsidR="00EE48E6" w:rsidRPr="001072CF">
        <w:rPr>
          <w:rFonts w:cs="Arial"/>
        </w:rPr>
        <w:t xml:space="preserve">e to record my thanks to </w:t>
      </w:r>
      <w:r w:rsidRPr="001072CF">
        <w:rPr>
          <w:rFonts w:cs="Arial"/>
        </w:rPr>
        <w:t>the Commission</w:t>
      </w:r>
      <w:r w:rsidR="00EE48E6" w:rsidRPr="001072CF">
        <w:rPr>
          <w:rFonts w:cs="Arial"/>
        </w:rPr>
        <w:t>’s statutory</w:t>
      </w:r>
      <w:r w:rsidR="003A7EC8" w:rsidRPr="001072CF">
        <w:rPr>
          <w:rFonts w:cs="Arial"/>
        </w:rPr>
        <w:t xml:space="preserve"> Assessors</w:t>
      </w:r>
      <w:r w:rsidR="003B3730" w:rsidRPr="001072CF">
        <w:rPr>
          <w:rFonts w:cs="Arial"/>
        </w:rPr>
        <w:t xml:space="preserve"> for their advice and expertise</w:t>
      </w:r>
      <w:r w:rsidR="003A7EC8" w:rsidRPr="001072CF">
        <w:rPr>
          <w:rFonts w:cs="Arial"/>
        </w:rPr>
        <w:t xml:space="preserve"> -</w:t>
      </w:r>
      <w:r w:rsidR="003B3730" w:rsidRPr="001072CF">
        <w:rPr>
          <w:rFonts w:cs="Arial"/>
        </w:rPr>
        <w:t xml:space="preserve"> </w:t>
      </w:r>
      <w:r w:rsidR="00EE48E6" w:rsidRPr="001072CF">
        <w:rPr>
          <w:rFonts w:cs="Arial"/>
        </w:rPr>
        <w:t>Ms Siobhan Carey, Mr Jim Lennon, Ms Virginia McVea, and Ms Angela McGrath.</w:t>
      </w:r>
    </w:p>
    <w:p w14:paraId="42B08836" w14:textId="78781B70" w:rsidR="00CC6776" w:rsidRPr="00A75A80" w:rsidRDefault="00CC6776" w:rsidP="00A75A80">
      <w:pPr>
        <w:spacing w:line="276" w:lineRule="auto"/>
      </w:pPr>
      <w:r w:rsidRPr="001072CF">
        <w:rPr>
          <w:iCs/>
        </w:rPr>
        <w:t>I would encourage e</w:t>
      </w:r>
      <w:r w:rsidR="00F667D8" w:rsidRPr="001072CF">
        <w:rPr>
          <w:iCs/>
        </w:rPr>
        <w:t xml:space="preserve">veryone with an interest in the Commission’s </w:t>
      </w:r>
      <w:r w:rsidRPr="001072CF">
        <w:rPr>
          <w:iCs/>
        </w:rPr>
        <w:t xml:space="preserve">work to participate in the upcoming </w:t>
      </w:r>
      <w:r w:rsidR="008C4EAF">
        <w:rPr>
          <w:iCs/>
        </w:rPr>
        <w:t xml:space="preserve">third </w:t>
      </w:r>
      <w:r w:rsidRPr="001072CF">
        <w:rPr>
          <w:iCs/>
        </w:rPr>
        <w:t>consultation process and to follow our website and social media channels f</w:t>
      </w:r>
      <w:r w:rsidR="00B275DB">
        <w:rPr>
          <w:iCs/>
        </w:rPr>
        <w:t>or more updates throughout the R</w:t>
      </w:r>
      <w:r w:rsidRPr="001072CF">
        <w:rPr>
          <w:iCs/>
        </w:rPr>
        <w:t>eview.</w:t>
      </w:r>
    </w:p>
    <w:p w14:paraId="0966521E" w14:textId="77777777" w:rsidR="00CC6776" w:rsidRDefault="00CC6776" w:rsidP="00A75A80">
      <w:pPr>
        <w:spacing w:line="276" w:lineRule="auto"/>
        <w:rPr>
          <w:rFonts w:cs="Arial"/>
        </w:rPr>
      </w:pPr>
    </w:p>
    <w:p w14:paraId="3568FBDA" w14:textId="77777777" w:rsidR="00CC6776" w:rsidRPr="0024726F" w:rsidRDefault="00CC6776" w:rsidP="00A75A80">
      <w:pPr>
        <w:spacing w:line="276" w:lineRule="auto"/>
        <w:rPr>
          <w:rFonts w:cs="Arial"/>
          <w:b/>
        </w:rPr>
      </w:pPr>
      <w:r w:rsidRPr="0024726F">
        <w:rPr>
          <w:rFonts w:cs="Arial"/>
          <w:b/>
        </w:rPr>
        <w:t>Mr Justice Michael Humphreys</w:t>
      </w:r>
    </w:p>
    <w:p w14:paraId="1792A174" w14:textId="77777777" w:rsidR="00CC6776" w:rsidRPr="0024726F" w:rsidRDefault="00CC6776" w:rsidP="00A75A80">
      <w:pPr>
        <w:spacing w:line="276" w:lineRule="auto"/>
        <w:rPr>
          <w:rFonts w:cs="Arial"/>
          <w:b/>
        </w:rPr>
      </w:pPr>
      <w:r w:rsidRPr="0024726F">
        <w:rPr>
          <w:rFonts w:cs="Arial"/>
          <w:b/>
        </w:rPr>
        <w:t>Deputy Chairman</w:t>
      </w:r>
    </w:p>
    <w:p w14:paraId="6F48AF03" w14:textId="6214A054" w:rsidR="00CC6776" w:rsidRDefault="00BB4356" w:rsidP="00A75A80">
      <w:pPr>
        <w:spacing w:line="276" w:lineRule="auto"/>
        <w:rPr>
          <w:rFonts w:cs="Arial"/>
          <w:b/>
          <w:sz w:val="28"/>
        </w:rPr>
      </w:pPr>
      <w:r>
        <w:rPr>
          <w:rFonts w:cs="Arial"/>
        </w:rPr>
        <w:t>23</w:t>
      </w:r>
      <w:r w:rsidRPr="00BB4356">
        <w:rPr>
          <w:rFonts w:cs="Arial"/>
          <w:vertAlign w:val="superscript"/>
        </w:rPr>
        <w:t>rd</w:t>
      </w:r>
      <w:r>
        <w:rPr>
          <w:rFonts w:cs="Arial"/>
        </w:rPr>
        <w:t xml:space="preserve"> August</w:t>
      </w:r>
      <w:r w:rsidR="004164A8">
        <w:rPr>
          <w:rFonts w:cs="Arial"/>
        </w:rPr>
        <w:t xml:space="preserve"> </w:t>
      </w:r>
      <w:r w:rsidR="00CC6776" w:rsidRPr="00474A33">
        <w:rPr>
          <w:rFonts w:cs="Arial"/>
        </w:rPr>
        <w:t>202</w:t>
      </w:r>
      <w:r w:rsidR="004164A8">
        <w:rPr>
          <w:rFonts w:cs="Arial"/>
        </w:rPr>
        <w:t>2</w:t>
      </w:r>
      <w:r w:rsidR="00CC6776">
        <w:rPr>
          <w:rFonts w:cs="Arial"/>
          <w:b/>
          <w:sz w:val="28"/>
        </w:rPr>
        <w:br w:type="page"/>
      </w:r>
    </w:p>
    <w:p w14:paraId="526EF80E" w14:textId="77777777" w:rsidR="00CC6776" w:rsidRPr="00154777" w:rsidRDefault="00CC6776" w:rsidP="00CC6776">
      <w:pPr>
        <w:pStyle w:val="Heading1"/>
        <w:rPr>
          <w:rStyle w:val="Style3Char"/>
          <w:b/>
        </w:rPr>
      </w:pPr>
      <w:bookmarkStart w:id="3" w:name="_Toc82682172"/>
      <w:bookmarkStart w:id="4" w:name="_Toc113288675"/>
      <w:r>
        <w:lastRenderedPageBreak/>
        <w:t>Section 2:</w:t>
      </w:r>
      <w:r w:rsidRPr="00154777">
        <w:t xml:space="preserve"> </w:t>
      </w:r>
      <w:r w:rsidRPr="00CD0BD5">
        <w:t>The Commission</w:t>
      </w:r>
      <w:bookmarkEnd w:id="3"/>
      <w:bookmarkEnd w:id="4"/>
      <w:r w:rsidRPr="00154777">
        <w:rPr>
          <w:rStyle w:val="Style3Char"/>
        </w:rPr>
        <w:t xml:space="preserve"> </w:t>
      </w:r>
    </w:p>
    <w:p w14:paraId="062F1592" w14:textId="77777777" w:rsidR="00CC6776" w:rsidRPr="00727715" w:rsidRDefault="00CC6776" w:rsidP="00CC6776">
      <w:pPr>
        <w:pStyle w:val="Heading2"/>
      </w:pPr>
      <w:bookmarkStart w:id="5" w:name="_Toc82682173"/>
      <w:bookmarkStart w:id="6" w:name="_Toc113288676"/>
      <w:r>
        <w:t>2</w:t>
      </w:r>
      <w:r w:rsidRPr="00727715">
        <w:t>.1 Background</w:t>
      </w:r>
      <w:bookmarkEnd w:id="5"/>
      <w:bookmarkEnd w:id="6"/>
    </w:p>
    <w:p w14:paraId="575B2567" w14:textId="77777777" w:rsidR="00CC6776" w:rsidRDefault="00CC6776" w:rsidP="00A75A80">
      <w:pPr>
        <w:spacing w:line="276" w:lineRule="auto"/>
      </w:pPr>
      <w:r w:rsidRPr="00880A49">
        <w:t>The Bounda</w:t>
      </w:r>
      <w:r>
        <w:t>ry Commission is an independent</w:t>
      </w:r>
      <w:r w:rsidRPr="00880A49">
        <w:t xml:space="preserve"> </w:t>
      </w:r>
      <w:r w:rsidRPr="00C731A4">
        <w:t>and impartial public body which is responsible for reviewing Parliamentary constituency boundaries in Northern Ireland on the basis of rules set out in the Parli</w:t>
      </w:r>
      <w:r>
        <w:t>amentary Constituencies Act 1986</w:t>
      </w:r>
      <w:r w:rsidRPr="00C731A4">
        <w:t xml:space="preserve"> (as amended). The Boundary Commission is </w:t>
      </w:r>
      <w:r>
        <w:t xml:space="preserve">an </w:t>
      </w:r>
      <w:r w:rsidRPr="00C731A4">
        <w:t xml:space="preserve">advisory non-departmental public body </w:t>
      </w:r>
      <w:r>
        <w:t>of the Northern Ireland Office.</w:t>
      </w:r>
    </w:p>
    <w:p w14:paraId="5EB6D66E" w14:textId="77777777" w:rsidR="00CC6776" w:rsidRPr="00C901A7" w:rsidRDefault="00CC6776" w:rsidP="00CC6776">
      <w:pPr>
        <w:pStyle w:val="ListParagraph"/>
        <w:autoSpaceDE w:val="0"/>
        <w:autoSpaceDN w:val="0"/>
        <w:adjustRightInd w:val="0"/>
        <w:ind w:left="0"/>
        <w:contextualSpacing w:val="0"/>
        <w:jc w:val="both"/>
      </w:pPr>
    </w:p>
    <w:p w14:paraId="274D1706" w14:textId="77777777" w:rsidR="00CC6776" w:rsidRPr="00A10E81" w:rsidRDefault="00CC6776" w:rsidP="00CC6776">
      <w:pPr>
        <w:pStyle w:val="Heading2"/>
      </w:pPr>
      <w:bookmarkStart w:id="7" w:name="_Toc82682174"/>
      <w:bookmarkStart w:id="8" w:name="_Toc113288677"/>
      <w:r>
        <w:t>2</w:t>
      </w:r>
      <w:r w:rsidRPr="00A10E81">
        <w:t>.2 Membership</w:t>
      </w:r>
      <w:bookmarkEnd w:id="7"/>
      <w:bookmarkEnd w:id="8"/>
    </w:p>
    <w:p w14:paraId="53790B95" w14:textId="77777777" w:rsidR="00CC6776" w:rsidRDefault="00CC6776" w:rsidP="00A75A80">
      <w:pPr>
        <w:spacing w:line="276" w:lineRule="auto"/>
      </w:pPr>
      <w:r w:rsidRPr="00880A49">
        <w:t>Appointments to the Commission are made under Schedule 1 of the Parliamentary Constituencies Act 1986</w:t>
      </w:r>
      <w:r>
        <w:t>, as amended.</w:t>
      </w:r>
      <w:r w:rsidRPr="00880A49">
        <w:t xml:space="preserve"> </w:t>
      </w:r>
      <w:r w:rsidRPr="00DD13AF">
        <w:t>The 1986 Act specifies that the Commission’s membership comprises a Chairman, Deputy C</w:t>
      </w:r>
      <w:r>
        <w:t>hairman and two further Members.</w:t>
      </w:r>
    </w:p>
    <w:p w14:paraId="65BE3B21" w14:textId="77777777" w:rsidR="00CC6776" w:rsidRDefault="00CC6776" w:rsidP="00A75A80">
      <w:pPr>
        <w:spacing w:line="276" w:lineRule="auto"/>
      </w:pPr>
    </w:p>
    <w:p w14:paraId="4DEF3F53" w14:textId="77777777" w:rsidR="00CC6776" w:rsidRDefault="00CC6776" w:rsidP="00A75A80">
      <w:pPr>
        <w:spacing w:line="276" w:lineRule="auto"/>
      </w:pPr>
      <w:r w:rsidRPr="00DD13AF">
        <w:t xml:space="preserve">The </w:t>
      </w:r>
      <w:r>
        <w:t xml:space="preserve">ex-officio </w:t>
      </w:r>
      <w:r w:rsidRPr="00DD13AF">
        <w:t xml:space="preserve">Chairman </w:t>
      </w:r>
      <w:r>
        <w:t xml:space="preserve">for all four UK Boundary Commissions </w:t>
      </w:r>
      <w:r w:rsidRPr="00DD13AF">
        <w:t>is the Speaker of the House of Commons</w:t>
      </w:r>
      <w:r>
        <w:t xml:space="preserve">, although in practice the Chairman takes no active part in the business of any of the Commissions. </w:t>
      </w:r>
      <w:r w:rsidRPr="00880A49">
        <w:t xml:space="preserve">The Deputy Chair of the Commission is a judge of the High Court appointed by the Lord Chief Justice of Northern Ireland. The other two </w:t>
      </w:r>
      <w:r>
        <w:t>Commission Members</w:t>
      </w:r>
      <w:r w:rsidRPr="00880A49">
        <w:t xml:space="preserve"> are appointed by the Secretary of State for Northern Ireland through a public appointments process. The Commission is supported in its work by four statutory </w:t>
      </w:r>
      <w:r>
        <w:t>A</w:t>
      </w:r>
      <w:r w:rsidRPr="00880A49">
        <w:t>sse</w:t>
      </w:r>
      <w:r>
        <w:t>ssors and a small Secretariat.</w:t>
      </w:r>
    </w:p>
    <w:p w14:paraId="6E5D20ED" w14:textId="77777777" w:rsidR="00CC6776" w:rsidRDefault="00CC6776" w:rsidP="00CC6776"/>
    <w:p w14:paraId="05C512C5" w14:textId="77777777" w:rsidR="00CC6776" w:rsidRDefault="00CC6776" w:rsidP="00CC6776">
      <w:pPr>
        <w:rPr>
          <w:rFonts w:cs="Arial"/>
          <w:b/>
        </w:rPr>
      </w:pPr>
      <w:r>
        <w:rPr>
          <w:rFonts w:cs="Arial"/>
          <w:b/>
        </w:rPr>
        <w:t>Chairman:</w:t>
      </w:r>
    </w:p>
    <w:p w14:paraId="746DCDFB" w14:textId="77777777" w:rsidR="00CC6776" w:rsidRDefault="00CC6776" w:rsidP="00CC6776">
      <w:pPr>
        <w:rPr>
          <w:rFonts w:cs="Arial"/>
        </w:rPr>
      </w:pPr>
      <w:r w:rsidRPr="00880A49">
        <w:rPr>
          <w:rFonts w:cs="Arial"/>
        </w:rPr>
        <w:t xml:space="preserve">The Speaker of the House of Commons </w:t>
      </w:r>
    </w:p>
    <w:p w14:paraId="3383FBCA" w14:textId="77777777" w:rsidR="00CC6776" w:rsidRPr="00880A49" w:rsidRDefault="00CC6776" w:rsidP="00CC6776">
      <w:pPr>
        <w:jc w:val="both"/>
        <w:rPr>
          <w:rFonts w:cs="Arial"/>
        </w:rPr>
      </w:pPr>
    </w:p>
    <w:p w14:paraId="695F338C" w14:textId="77777777" w:rsidR="00CC6776" w:rsidRDefault="00CC6776" w:rsidP="00CC6776">
      <w:pPr>
        <w:jc w:val="both"/>
        <w:rPr>
          <w:rFonts w:cs="Arial"/>
          <w:b/>
        </w:rPr>
      </w:pPr>
      <w:r>
        <w:rPr>
          <w:rFonts w:cs="Arial"/>
          <w:b/>
        </w:rPr>
        <w:t>Deputy Chairman:</w:t>
      </w:r>
    </w:p>
    <w:p w14:paraId="0449606C" w14:textId="4842AFE4" w:rsidR="00CC6776" w:rsidRDefault="00CC6776" w:rsidP="00CC6776">
      <w:pPr>
        <w:jc w:val="both"/>
        <w:rPr>
          <w:rFonts w:cs="Arial"/>
        </w:rPr>
      </w:pPr>
      <w:r>
        <w:rPr>
          <w:rFonts w:cs="Arial"/>
        </w:rPr>
        <w:t>Mr Justice Michael Humphreys</w:t>
      </w:r>
    </w:p>
    <w:p w14:paraId="6901C287" w14:textId="77777777" w:rsidR="00CC6776" w:rsidRPr="00880A49" w:rsidRDefault="00CC6776" w:rsidP="00CC6776">
      <w:pPr>
        <w:jc w:val="both"/>
        <w:rPr>
          <w:rFonts w:cs="Arial"/>
        </w:rPr>
      </w:pPr>
    </w:p>
    <w:p w14:paraId="03909AE0" w14:textId="77777777" w:rsidR="00CC6776" w:rsidRDefault="00CC6776" w:rsidP="00CC6776">
      <w:pPr>
        <w:jc w:val="both"/>
        <w:rPr>
          <w:rFonts w:cs="Arial"/>
          <w:b/>
        </w:rPr>
      </w:pPr>
      <w:r>
        <w:rPr>
          <w:rFonts w:cs="Arial"/>
          <w:b/>
        </w:rPr>
        <w:t>Members</w:t>
      </w:r>
      <w:r w:rsidRPr="00880A49">
        <w:rPr>
          <w:rFonts w:cs="Arial"/>
          <w:b/>
        </w:rPr>
        <w:t>:</w:t>
      </w:r>
    </w:p>
    <w:p w14:paraId="5D923114" w14:textId="77777777" w:rsidR="00CC6776" w:rsidRDefault="00CC6776" w:rsidP="00A75A80">
      <w:pPr>
        <w:spacing w:line="276" w:lineRule="auto"/>
        <w:jc w:val="both"/>
        <w:rPr>
          <w:rFonts w:cs="Arial"/>
        </w:rPr>
      </w:pPr>
      <w:r w:rsidRPr="00880A49">
        <w:rPr>
          <w:rFonts w:cs="Arial"/>
        </w:rPr>
        <w:t>Ms Sarah Havlin</w:t>
      </w:r>
    </w:p>
    <w:p w14:paraId="4C71C4D3" w14:textId="77777777" w:rsidR="00CC6776" w:rsidRPr="00880A49" w:rsidRDefault="00CC6776" w:rsidP="00A75A80">
      <w:pPr>
        <w:spacing w:line="276" w:lineRule="auto"/>
        <w:jc w:val="both"/>
        <w:rPr>
          <w:rFonts w:cs="Arial"/>
        </w:rPr>
      </w:pPr>
      <w:r>
        <w:rPr>
          <w:rFonts w:cs="Arial"/>
        </w:rPr>
        <w:t>Ms Vilma Patterson MBE</w:t>
      </w:r>
    </w:p>
    <w:p w14:paraId="4398B675" w14:textId="77777777" w:rsidR="00CC6776" w:rsidRPr="00880A49" w:rsidRDefault="00CC6776" w:rsidP="00CC6776">
      <w:pPr>
        <w:jc w:val="both"/>
        <w:rPr>
          <w:rFonts w:cs="Arial"/>
        </w:rPr>
      </w:pPr>
    </w:p>
    <w:p w14:paraId="549C7E3E" w14:textId="77777777" w:rsidR="00CC6776" w:rsidRDefault="00CC6776" w:rsidP="00CC6776">
      <w:pPr>
        <w:jc w:val="both"/>
        <w:rPr>
          <w:rFonts w:cs="Arial"/>
        </w:rPr>
      </w:pPr>
      <w:r w:rsidRPr="00880A49">
        <w:rPr>
          <w:rFonts w:cs="Arial"/>
          <w:b/>
        </w:rPr>
        <w:t>Assessors:</w:t>
      </w:r>
    </w:p>
    <w:p w14:paraId="12A40544" w14:textId="77777777" w:rsidR="00CC6776" w:rsidRPr="00880A49" w:rsidRDefault="00CC6776" w:rsidP="00A75A80">
      <w:pPr>
        <w:spacing w:line="276" w:lineRule="auto"/>
        <w:jc w:val="both"/>
        <w:rPr>
          <w:rFonts w:cs="Arial"/>
        </w:rPr>
      </w:pPr>
      <w:r>
        <w:rPr>
          <w:rFonts w:cs="Arial"/>
        </w:rPr>
        <w:t xml:space="preserve">Ms Angela McGrath, </w:t>
      </w:r>
      <w:r w:rsidRPr="00880A49">
        <w:rPr>
          <w:rFonts w:cs="Arial"/>
        </w:rPr>
        <w:t>Commissioner of</w:t>
      </w:r>
      <w:r>
        <w:rPr>
          <w:rFonts w:cs="Arial"/>
        </w:rPr>
        <w:t xml:space="preserve"> Valuation for Northern Ireland</w:t>
      </w:r>
    </w:p>
    <w:p w14:paraId="396AB508" w14:textId="38D34385" w:rsidR="00CC6776" w:rsidRDefault="00CC6776" w:rsidP="00A75A80">
      <w:pPr>
        <w:spacing w:line="276" w:lineRule="auto"/>
        <w:jc w:val="both"/>
        <w:rPr>
          <w:rFonts w:cs="Arial"/>
        </w:rPr>
      </w:pPr>
      <w:r w:rsidRPr="00880A49">
        <w:rPr>
          <w:rFonts w:cs="Arial"/>
        </w:rPr>
        <w:t>M</w:t>
      </w:r>
      <w:r>
        <w:rPr>
          <w:rFonts w:cs="Arial"/>
        </w:rPr>
        <w:t xml:space="preserve">s Siobhan Carey, </w:t>
      </w:r>
      <w:r w:rsidRPr="00880A49">
        <w:rPr>
          <w:rFonts w:cs="Arial"/>
        </w:rPr>
        <w:t>Registrar General Northern Ir</w:t>
      </w:r>
      <w:r>
        <w:rPr>
          <w:rFonts w:cs="Arial"/>
        </w:rPr>
        <w:t>eland</w:t>
      </w:r>
      <w:r w:rsidR="00762216">
        <w:rPr>
          <w:rStyle w:val="FootnoteReference"/>
          <w:rFonts w:cs="Arial"/>
        </w:rPr>
        <w:footnoteReference w:id="1"/>
      </w:r>
    </w:p>
    <w:p w14:paraId="4DAFB7A4" w14:textId="77777777" w:rsidR="00CC6776" w:rsidRDefault="00CC6776" w:rsidP="00A75A80">
      <w:pPr>
        <w:spacing w:line="276" w:lineRule="auto"/>
        <w:jc w:val="both"/>
        <w:rPr>
          <w:rFonts w:cs="Arial"/>
        </w:rPr>
      </w:pPr>
      <w:r>
        <w:rPr>
          <w:rFonts w:cs="Arial"/>
        </w:rPr>
        <w:t xml:space="preserve">Ms Virginia McVea, </w:t>
      </w:r>
      <w:r w:rsidRPr="00880A49">
        <w:rPr>
          <w:rFonts w:cs="Arial"/>
        </w:rPr>
        <w:t>Chief Electora</w:t>
      </w:r>
      <w:r>
        <w:rPr>
          <w:rFonts w:cs="Arial"/>
        </w:rPr>
        <w:t>l Officer for Northern Ireland</w:t>
      </w:r>
    </w:p>
    <w:p w14:paraId="6924F035" w14:textId="26930767" w:rsidR="00CC6776" w:rsidRPr="00880A49" w:rsidRDefault="00CC6776" w:rsidP="00A75A80">
      <w:pPr>
        <w:spacing w:line="276" w:lineRule="auto"/>
        <w:jc w:val="both"/>
        <w:rPr>
          <w:rFonts w:cs="Arial"/>
        </w:rPr>
      </w:pPr>
      <w:r>
        <w:rPr>
          <w:rFonts w:cs="Arial"/>
        </w:rPr>
        <w:t xml:space="preserve">Mr Jim Lennon, </w:t>
      </w:r>
      <w:r w:rsidRPr="00DD13AF">
        <w:rPr>
          <w:rFonts w:cs="Arial"/>
        </w:rPr>
        <w:t xml:space="preserve">Chief Survey Officer of Land </w:t>
      </w:r>
      <w:r w:rsidR="0062037D">
        <w:rPr>
          <w:rFonts w:cs="Arial"/>
        </w:rPr>
        <w:t xml:space="preserve">&amp; </w:t>
      </w:r>
      <w:r w:rsidRPr="00DD13AF">
        <w:rPr>
          <w:rFonts w:cs="Arial"/>
        </w:rPr>
        <w:t>Property Services</w:t>
      </w:r>
    </w:p>
    <w:p w14:paraId="49201518" w14:textId="77777777" w:rsidR="00CC6776" w:rsidRPr="00406608" w:rsidRDefault="00CC6776" w:rsidP="00CC6776">
      <w:pPr>
        <w:jc w:val="both"/>
        <w:rPr>
          <w:rFonts w:cs="Arial"/>
          <w:sz w:val="20"/>
          <w:szCs w:val="20"/>
        </w:rPr>
      </w:pPr>
    </w:p>
    <w:p w14:paraId="6ED60C83" w14:textId="77777777" w:rsidR="00CC6776" w:rsidRDefault="00CC6776" w:rsidP="00CC6776">
      <w:pPr>
        <w:jc w:val="both"/>
        <w:rPr>
          <w:rFonts w:cs="Arial"/>
        </w:rPr>
      </w:pPr>
      <w:r>
        <w:rPr>
          <w:rFonts w:cs="Arial"/>
          <w:b/>
        </w:rPr>
        <w:t>Secretary:</w:t>
      </w:r>
    </w:p>
    <w:p w14:paraId="5C7AE255" w14:textId="554FBEF5" w:rsidR="00CC6776" w:rsidRDefault="00CC6776" w:rsidP="00CC6776">
      <w:pPr>
        <w:jc w:val="both"/>
        <w:rPr>
          <w:rFonts w:cs="Arial"/>
        </w:rPr>
      </w:pPr>
      <w:r>
        <w:rPr>
          <w:rFonts w:cs="Arial"/>
        </w:rPr>
        <w:t>Ms Heather McKinley</w:t>
      </w:r>
    </w:p>
    <w:p w14:paraId="6F5D9A83" w14:textId="77777777" w:rsidR="004164A8" w:rsidRPr="004164A8" w:rsidRDefault="004164A8" w:rsidP="00CC6776">
      <w:pPr>
        <w:jc w:val="both"/>
        <w:rPr>
          <w:rFonts w:cs="Arial"/>
        </w:rPr>
      </w:pPr>
    </w:p>
    <w:p w14:paraId="5F0AE0CF" w14:textId="77777777" w:rsidR="00A75A80" w:rsidRDefault="00A75A80">
      <w:pPr>
        <w:rPr>
          <w:rFonts w:cs="Arial"/>
          <w:b/>
          <w:color w:val="44546A" w:themeColor="text2"/>
        </w:rPr>
      </w:pPr>
      <w:bookmarkStart w:id="9" w:name="_Toc82682175"/>
      <w:r>
        <w:br w:type="page"/>
      </w:r>
    </w:p>
    <w:p w14:paraId="7149BAC1" w14:textId="4AE219F6" w:rsidR="00CC6776" w:rsidRPr="00A10E81" w:rsidRDefault="00CC6776" w:rsidP="00CC6776">
      <w:pPr>
        <w:pStyle w:val="Heading2"/>
      </w:pPr>
      <w:bookmarkStart w:id="10" w:name="_Toc113288678"/>
      <w:r>
        <w:lastRenderedPageBreak/>
        <w:t>2</w:t>
      </w:r>
      <w:r w:rsidRPr="00A10E81">
        <w:t>.3 Meetings</w:t>
      </w:r>
      <w:bookmarkEnd w:id="9"/>
      <w:bookmarkEnd w:id="10"/>
    </w:p>
    <w:p w14:paraId="348E8330" w14:textId="4643E83E" w:rsidR="00CC6776" w:rsidRDefault="00CC6776" w:rsidP="00A75A80">
      <w:pPr>
        <w:spacing w:line="276" w:lineRule="auto"/>
      </w:pPr>
      <w:r w:rsidRPr="00880A49">
        <w:t xml:space="preserve">The </w:t>
      </w:r>
      <w:r w:rsidRPr="00370B22">
        <w:t>Commission met formally on eight occasions</w:t>
      </w:r>
      <w:r w:rsidRPr="00880A49">
        <w:t xml:space="preserve"> during the period covered by this report. </w:t>
      </w:r>
      <w:r>
        <w:t>These meetings were used to discuss the delivery of the Commission’s statutory obligations, as well a</w:t>
      </w:r>
      <w:r w:rsidR="00A27219">
        <w:t xml:space="preserve">s operational, </w:t>
      </w:r>
      <w:r>
        <w:t>financial</w:t>
      </w:r>
      <w:r w:rsidR="00A27219">
        <w:t xml:space="preserve"> and governance</w:t>
      </w:r>
      <w:r>
        <w:t xml:space="preserve"> matters.</w:t>
      </w:r>
    </w:p>
    <w:p w14:paraId="5A4B92B1" w14:textId="77777777" w:rsidR="00CC6776" w:rsidRDefault="00CC6776" w:rsidP="00A75A80">
      <w:pPr>
        <w:spacing w:line="276" w:lineRule="auto"/>
      </w:pPr>
    </w:p>
    <w:p w14:paraId="20476A5E" w14:textId="4C4F525F" w:rsidR="00CC6776" w:rsidRDefault="00CC6776" w:rsidP="00A75A80">
      <w:pPr>
        <w:spacing w:line="276" w:lineRule="auto"/>
      </w:pPr>
      <w:r>
        <w:t>The Commission also</w:t>
      </w:r>
      <w:r w:rsidRPr="00A158D1">
        <w:t xml:space="preserve"> attended</w:t>
      </w:r>
      <w:r>
        <w:t xml:space="preserve"> the annual meeting of the UK Commissions in</w:t>
      </w:r>
      <w:r w:rsidR="00F00DC8">
        <w:t xml:space="preserve"> </w:t>
      </w:r>
      <w:r w:rsidR="001E55CC">
        <w:t>January 2022</w:t>
      </w:r>
      <w:r w:rsidRPr="00E6245E">
        <w:rPr>
          <w:color w:val="FF0000"/>
        </w:rPr>
        <w:t xml:space="preserve">, </w:t>
      </w:r>
      <w:r>
        <w:t>facilitated via video link due to public health restrictions. The meeting provided an opportunity to reflect on the impact of COVID-19, share updates on our work and discuss good practice in common areas of interest.</w:t>
      </w:r>
    </w:p>
    <w:p w14:paraId="6EC8585C" w14:textId="77777777" w:rsidR="00CC6776" w:rsidRDefault="00CC6776" w:rsidP="00CC6776"/>
    <w:p w14:paraId="16F2B4D0" w14:textId="77777777" w:rsidR="00CC6776" w:rsidRPr="00A10E81" w:rsidRDefault="00CC6776" w:rsidP="00CC6776">
      <w:pPr>
        <w:pStyle w:val="Heading2"/>
      </w:pPr>
      <w:bookmarkStart w:id="11" w:name="_Toc82682176"/>
      <w:bookmarkStart w:id="12" w:name="_Toc113288679"/>
      <w:r>
        <w:t>2</w:t>
      </w:r>
      <w:r w:rsidRPr="00A10E81">
        <w:t>.4 Code of Practice</w:t>
      </w:r>
      <w:bookmarkEnd w:id="11"/>
      <w:bookmarkEnd w:id="12"/>
      <w:r w:rsidRPr="00A10E81">
        <w:t xml:space="preserve"> </w:t>
      </w:r>
    </w:p>
    <w:p w14:paraId="780F5EE9" w14:textId="77777777" w:rsidR="00CC6776" w:rsidRPr="00880A49" w:rsidRDefault="00CC6776" w:rsidP="00A75A80">
      <w:pPr>
        <w:spacing w:after="360" w:line="276" w:lineRule="auto"/>
        <w:rPr>
          <w:rFonts w:cs="Arial"/>
        </w:rPr>
      </w:pPr>
      <w:r w:rsidRPr="00880A49">
        <w:rPr>
          <w:rFonts w:cs="Arial"/>
        </w:rPr>
        <w:t>The Commission</w:t>
      </w:r>
      <w:r>
        <w:rPr>
          <w:rFonts w:cs="Arial"/>
        </w:rPr>
        <w:t>’</w:t>
      </w:r>
      <w:r w:rsidRPr="00880A49">
        <w:rPr>
          <w:rFonts w:cs="Arial"/>
        </w:rPr>
        <w:t>s Code of Practice is available on the Boundary Commission website (</w:t>
      </w:r>
      <w:hyperlink r:id="rId10" w:history="1">
        <w:r w:rsidRPr="00880A49">
          <w:rPr>
            <w:rStyle w:val="Hyperlink"/>
            <w:rFonts w:cs="Arial"/>
          </w:rPr>
          <w:t>www.boundarycommission.org.uk</w:t>
        </w:r>
      </w:hyperlink>
      <w:r w:rsidRPr="00880A49">
        <w:rPr>
          <w:rFonts w:cs="Arial"/>
        </w:rPr>
        <w:t xml:space="preserve">) or a copy can be provided on request. </w:t>
      </w:r>
    </w:p>
    <w:p w14:paraId="00B8F833" w14:textId="77777777" w:rsidR="00CC6776" w:rsidRPr="00A10E81" w:rsidRDefault="00CC6776" w:rsidP="00CC6776">
      <w:pPr>
        <w:pStyle w:val="Heading2"/>
      </w:pPr>
      <w:bookmarkStart w:id="13" w:name="_Toc82682177"/>
      <w:bookmarkStart w:id="14" w:name="_Toc113288680"/>
      <w:r>
        <w:t>2</w:t>
      </w:r>
      <w:r w:rsidRPr="00A10E81">
        <w:t>.5 Register of Members’ Interests</w:t>
      </w:r>
      <w:bookmarkEnd w:id="13"/>
      <w:bookmarkEnd w:id="14"/>
      <w:r w:rsidRPr="00A10E81">
        <w:t xml:space="preserve"> </w:t>
      </w:r>
    </w:p>
    <w:p w14:paraId="53167133" w14:textId="77777777" w:rsidR="00CC6776" w:rsidRDefault="00CC6776" w:rsidP="00A75A80">
      <w:pPr>
        <w:spacing w:line="276" w:lineRule="auto"/>
      </w:pPr>
      <w:r>
        <w:t>The Commission maintains a</w:t>
      </w:r>
      <w:r w:rsidRPr="00880A49">
        <w:t xml:space="preserve"> Register of Members’ Interests, in accordance with the Code of Practice, which is </w:t>
      </w:r>
      <w:r>
        <w:t>available</w:t>
      </w:r>
      <w:r w:rsidRPr="00880A49">
        <w:t xml:space="preserve"> to the public</w:t>
      </w:r>
      <w:r>
        <w:t xml:space="preserve"> on request.</w:t>
      </w:r>
    </w:p>
    <w:p w14:paraId="1F01A5F8" w14:textId="77777777" w:rsidR="00CC6776" w:rsidRDefault="00CC6776" w:rsidP="00CC6776"/>
    <w:p w14:paraId="1D48E460" w14:textId="77777777" w:rsidR="00CC6776" w:rsidRPr="00A10E81" w:rsidRDefault="00CC6776" w:rsidP="00CC6776">
      <w:pPr>
        <w:pStyle w:val="Heading2"/>
      </w:pPr>
      <w:bookmarkStart w:id="15" w:name="_Toc82682178"/>
      <w:bookmarkStart w:id="16" w:name="_Toc113288681"/>
      <w:r>
        <w:t>2</w:t>
      </w:r>
      <w:r w:rsidRPr="00A10E81">
        <w:t>.6 Secretariat</w:t>
      </w:r>
      <w:bookmarkEnd w:id="15"/>
      <w:bookmarkEnd w:id="16"/>
    </w:p>
    <w:p w14:paraId="106E0315" w14:textId="77777777" w:rsidR="00CC6776" w:rsidRPr="00880A49" w:rsidRDefault="00CC6776" w:rsidP="00A75A80">
      <w:pPr>
        <w:spacing w:line="276" w:lineRule="auto"/>
      </w:pPr>
      <w:r w:rsidRPr="00B22FC9">
        <w:t>Heather McKinley is the Secretary to the Commission. Her appointment is in accordance with paragraph 7 of Schedule 1 to the Parliamentary Constituencies Act.</w:t>
      </w:r>
      <w:r w:rsidRPr="00880A49">
        <w:t xml:space="preserve"> </w:t>
      </w:r>
      <w:r>
        <w:t>The Secretary, together with a small Secretariat, supports the work of the Commission.</w:t>
      </w:r>
    </w:p>
    <w:p w14:paraId="6778E5B0" w14:textId="77777777" w:rsidR="00CC6776" w:rsidRDefault="00CC6776" w:rsidP="00A75A80">
      <w:pPr>
        <w:spacing w:line="276" w:lineRule="auto"/>
      </w:pPr>
    </w:p>
    <w:p w14:paraId="24107F75" w14:textId="77777777" w:rsidR="00CC6776" w:rsidRDefault="00CC6776" w:rsidP="00A75A80">
      <w:pPr>
        <w:spacing w:line="276" w:lineRule="auto"/>
      </w:pPr>
      <w:r>
        <w:t>During the period of this report the Secretariat’s work has included the following key areas:</w:t>
      </w:r>
    </w:p>
    <w:p w14:paraId="27F68246" w14:textId="77777777" w:rsidR="00CC6776" w:rsidRPr="00880A49" w:rsidRDefault="00CC6776" w:rsidP="00A75A80">
      <w:pPr>
        <w:spacing w:line="276" w:lineRule="auto"/>
      </w:pPr>
    </w:p>
    <w:p w14:paraId="5EBEDF42" w14:textId="51562657" w:rsidR="007B2B17" w:rsidRPr="00E03B2E" w:rsidRDefault="00863003" w:rsidP="00A75A80">
      <w:pPr>
        <w:pStyle w:val="ListParagraph"/>
        <w:numPr>
          <w:ilvl w:val="0"/>
          <w:numId w:val="1"/>
        </w:numPr>
        <w:ind w:left="709" w:hanging="352"/>
        <w:contextualSpacing w:val="0"/>
        <w:rPr>
          <w:rFonts w:cs="Arial"/>
          <w:szCs w:val="24"/>
        </w:rPr>
      </w:pPr>
      <w:r>
        <w:rPr>
          <w:rFonts w:cs="Arial"/>
          <w:szCs w:val="24"/>
        </w:rPr>
        <w:t>Supporting the d</w:t>
      </w:r>
      <w:r w:rsidR="007B2B17" w:rsidRPr="00E03B2E">
        <w:rPr>
          <w:rFonts w:cs="Arial"/>
          <w:szCs w:val="24"/>
        </w:rPr>
        <w:t>evelopment of the Commission’s Initial Proposals</w:t>
      </w:r>
      <w:r>
        <w:rPr>
          <w:rFonts w:cs="Arial"/>
          <w:szCs w:val="24"/>
        </w:rPr>
        <w:t>, and their publication</w:t>
      </w:r>
      <w:r w:rsidR="007B2B17" w:rsidRPr="00E03B2E">
        <w:rPr>
          <w:rFonts w:cs="Arial"/>
          <w:szCs w:val="24"/>
        </w:rPr>
        <w:t>;</w:t>
      </w:r>
    </w:p>
    <w:p w14:paraId="4D28BBF6" w14:textId="658C643D" w:rsidR="003545ED" w:rsidRPr="00E03B2E" w:rsidRDefault="003545ED" w:rsidP="00A75A80">
      <w:pPr>
        <w:pStyle w:val="ListParagraph"/>
        <w:numPr>
          <w:ilvl w:val="0"/>
          <w:numId w:val="1"/>
        </w:numPr>
        <w:ind w:left="709" w:hanging="352"/>
        <w:contextualSpacing w:val="0"/>
        <w:rPr>
          <w:rFonts w:cs="Arial"/>
          <w:szCs w:val="24"/>
        </w:rPr>
      </w:pPr>
      <w:r w:rsidRPr="00E03B2E">
        <w:rPr>
          <w:rFonts w:cs="Arial"/>
          <w:szCs w:val="24"/>
        </w:rPr>
        <w:t>Completion of the initial and secondary statutory consultation</w:t>
      </w:r>
      <w:r w:rsidR="0039159F" w:rsidRPr="00E03B2E">
        <w:rPr>
          <w:rFonts w:cs="Arial"/>
          <w:szCs w:val="24"/>
        </w:rPr>
        <w:t xml:space="preserve"> stages of the 202</w:t>
      </w:r>
      <w:r w:rsidR="00E03B2E" w:rsidRPr="00E03B2E">
        <w:rPr>
          <w:rFonts w:cs="Arial"/>
          <w:szCs w:val="24"/>
        </w:rPr>
        <w:t>3 Boundary R</w:t>
      </w:r>
      <w:r w:rsidRPr="00E03B2E">
        <w:rPr>
          <w:rFonts w:cs="Arial"/>
          <w:szCs w:val="24"/>
        </w:rPr>
        <w:t>eview, including public hearings;</w:t>
      </w:r>
    </w:p>
    <w:p w14:paraId="36F077F2" w14:textId="5564D9AB" w:rsidR="00CC6776" w:rsidRPr="00880A49" w:rsidRDefault="00E03B2E" w:rsidP="00A75A80">
      <w:pPr>
        <w:pStyle w:val="ListParagraph"/>
        <w:numPr>
          <w:ilvl w:val="0"/>
          <w:numId w:val="1"/>
        </w:numPr>
        <w:ind w:left="709" w:hanging="352"/>
        <w:contextualSpacing w:val="0"/>
        <w:rPr>
          <w:rFonts w:cs="Arial"/>
          <w:szCs w:val="24"/>
        </w:rPr>
      </w:pPr>
      <w:r>
        <w:rPr>
          <w:rFonts w:cs="Arial"/>
          <w:szCs w:val="24"/>
        </w:rPr>
        <w:t>Managing</w:t>
      </w:r>
      <w:r w:rsidR="00CC6776">
        <w:rPr>
          <w:rFonts w:cs="Arial"/>
          <w:szCs w:val="24"/>
        </w:rPr>
        <w:t xml:space="preserve"> the Commission’s corporate and </w:t>
      </w:r>
      <w:r w:rsidR="00CC6776" w:rsidRPr="00A158D1">
        <w:rPr>
          <w:rFonts w:cs="Arial"/>
          <w:szCs w:val="24"/>
        </w:rPr>
        <w:t>operational infrastructure;</w:t>
      </w:r>
    </w:p>
    <w:p w14:paraId="42364173" w14:textId="77777777" w:rsidR="00CC6776" w:rsidRPr="00880A49" w:rsidRDefault="00CC6776" w:rsidP="00A75A80">
      <w:pPr>
        <w:pStyle w:val="ListParagraph"/>
        <w:numPr>
          <w:ilvl w:val="0"/>
          <w:numId w:val="1"/>
        </w:numPr>
        <w:ind w:left="709" w:hanging="352"/>
        <w:contextualSpacing w:val="0"/>
        <w:rPr>
          <w:rFonts w:cs="Arial"/>
          <w:szCs w:val="24"/>
        </w:rPr>
      </w:pPr>
      <w:r>
        <w:rPr>
          <w:rFonts w:cs="Arial"/>
          <w:szCs w:val="24"/>
        </w:rPr>
        <w:t xml:space="preserve">Financial and </w:t>
      </w:r>
      <w:r w:rsidRPr="00880A49">
        <w:rPr>
          <w:rFonts w:cs="Arial"/>
          <w:szCs w:val="24"/>
        </w:rPr>
        <w:t>administrative matters;</w:t>
      </w:r>
    </w:p>
    <w:p w14:paraId="3679BE02" w14:textId="77777777" w:rsidR="00CC6776" w:rsidRPr="00880A49" w:rsidRDefault="00CC6776" w:rsidP="00A75A80">
      <w:pPr>
        <w:pStyle w:val="ListParagraph"/>
        <w:numPr>
          <w:ilvl w:val="0"/>
          <w:numId w:val="1"/>
        </w:numPr>
        <w:ind w:left="709" w:hanging="352"/>
        <w:contextualSpacing w:val="0"/>
        <w:rPr>
          <w:rFonts w:cs="Arial"/>
          <w:szCs w:val="24"/>
        </w:rPr>
      </w:pPr>
      <w:r>
        <w:rPr>
          <w:rFonts w:cs="Arial"/>
          <w:szCs w:val="24"/>
        </w:rPr>
        <w:t>L</w:t>
      </w:r>
      <w:r w:rsidRPr="00880A49">
        <w:rPr>
          <w:rFonts w:cs="Arial"/>
          <w:szCs w:val="24"/>
        </w:rPr>
        <w:t>iais</w:t>
      </w:r>
      <w:r>
        <w:rPr>
          <w:rFonts w:cs="Arial"/>
          <w:szCs w:val="24"/>
        </w:rPr>
        <w:t>on</w:t>
      </w:r>
      <w:r w:rsidRPr="00880A49">
        <w:rPr>
          <w:rFonts w:cs="Arial"/>
          <w:szCs w:val="24"/>
        </w:rPr>
        <w:t xml:space="preserve"> with other UK Commissions and </w:t>
      </w:r>
      <w:r>
        <w:rPr>
          <w:rFonts w:cs="Arial"/>
          <w:szCs w:val="24"/>
        </w:rPr>
        <w:t>other public bodies</w:t>
      </w:r>
      <w:r w:rsidRPr="00880A49">
        <w:rPr>
          <w:rFonts w:cs="Arial"/>
          <w:szCs w:val="24"/>
        </w:rPr>
        <w:t xml:space="preserve"> </w:t>
      </w:r>
      <w:r>
        <w:rPr>
          <w:rFonts w:cs="Arial"/>
          <w:szCs w:val="24"/>
        </w:rPr>
        <w:t>to support the work of the Commission;</w:t>
      </w:r>
    </w:p>
    <w:p w14:paraId="777B1569" w14:textId="77777777" w:rsidR="00CC6776" w:rsidRPr="00880A49" w:rsidRDefault="00CC6776" w:rsidP="00A75A80">
      <w:pPr>
        <w:pStyle w:val="ListParagraph"/>
        <w:numPr>
          <w:ilvl w:val="0"/>
          <w:numId w:val="1"/>
        </w:numPr>
        <w:ind w:left="709" w:hanging="352"/>
        <w:contextualSpacing w:val="0"/>
        <w:rPr>
          <w:rFonts w:cs="Arial"/>
          <w:szCs w:val="24"/>
        </w:rPr>
      </w:pPr>
      <w:r>
        <w:rPr>
          <w:rFonts w:cs="Arial"/>
          <w:szCs w:val="24"/>
        </w:rPr>
        <w:t>R</w:t>
      </w:r>
      <w:r w:rsidRPr="00880A49">
        <w:rPr>
          <w:rFonts w:cs="Arial"/>
          <w:szCs w:val="24"/>
        </w:rPr>
        <w:t>esponding to queries and correspond</w:t>
      </w:r>
      <w:r>
        <w:rPr>
          <w:rFonts w:cs="Arial"/>
          <w:szCs w:val="24"/>
        </w:rPr>
        <w:t>ence from members of the public, elected representatives, and other stakeholders;</w:t>
      </w:r>
    </w:p>
    <w:p w14:paraId="47F1504F" w14:textId="4D2C10BD" w:rsidR="00CC6776" w:rsidRPr="00B22FC9" w:rsidRDefault="00CC6776" w:rsidP="00A75A80">
      <w:pPr>
        <w:pStyle w:val="ListParagraph"/>
        <w:numPr>
          <w:ilvl w:val="0"/>
          <w:numId w:val="1"/>
        </w:numPr>
        <w:ind w:left="709" w:hanging="352"/>
        <w:rPr>
          <w:rFonts w:cs="Arial"/>
          <w:b/>
          <w:sz w:val="28"/>
          <w:szCs w:val="28"/>
        </w:rPr>
      </w:pPr>
      <w:r>
        <w:rPr>
          <w:rFonts w:cs="Arial"/>
          <w:szCs w:val="24"/>
        </w:rPr>
        <w:t>M</w:t>
      </w:r>
      <w:r w:rsidRPr="00880A49">
        <w:rPr>
          <w:rFonts w:cs="Arial"/>
          <w:szCs w:val="24"/>
        </w:rPr>
        <w:t>aint</w:t>
      </w:r>
      <w:r>
        <w:rPr>
          <w:rFonts w:cs="Arial"/>
          <w:szCs w:val="24"/>
        </w:rPr>
        <w:t>enance of</w:t>
      </w:r>
      <w:r w:rsidRPr="00880A49">
        <w:rPr>
          <w:rFonts w:cs="Arial"/>
          <w:szCs w:val="24"/>
        </w:rPr>
        <w:t xml:space="preserve"> the Commission’s </w:t>
      </w:r>
      <w:hyperlink r:id="rId11" w:history="1">
        <w:r w:rsidRPr="00880A49">
          <w:rPr>
            <w:rStyle w:val="Hyperlink"/>
            <w:rFonts w:cs="Arial"/>
            <w:szCs w:val="24"/>
          </w:rPr>
          <w:t>website</w:t>
        </w:r>
      </w:hyperlink>
      <w:r w:rsidR="00D328E6">
        <w:rPr>
          <w:rFonts w:cs="Arial"/>
          <w:szCs w:val="24"/>
        </w:rPr>
        <w:t xml:space="preserve"> </w:t>
      </w:r>
      <w:r w:rsidR="00D328E6" w:rsidRPr="00E03B2E">
        <w:rPr>
          <w:rFonts w:cs="Arial"/>
          <w:szCs w:val="24"/>
        </w:rPr>
        <w:t>and social media</w:t>
      </w:r>
      <w:r w:rsidR="00D328E6">
        <w:rPr>
          <w:rFonts w:cs="Arial"/>
          <w:color w:val="FF0000"/>
          <w:szCs w:val="24"/>
        </w:rPr>
        <w:t>.</w:t>
      </w:r>
    </w:p>
    <w:p w14:paraId="048A634A" w14:textId="77777777" w:rsidR="002E3626" w:rsidRDefault="002E3626" w:rsidP="00A75A80">
      <w:pPr>
        <w:spacing w:line="276" w:lineRule="auto"/>
      </w:pPr>
    </w:p>
    <w:p w14:paraId="4B9D3407" w14:textId="77777777" w:rsidR="002E3626" w:rsidRDefault="002E3626"/>
    <w:p w14:paraId="4EEF0A60" w14:textId="77777777" w:rsidR="002E3626" w:rsidRDefault="002E3626"/>
    <w:p w14:paraId="0C872753" w14:textId="77777777" w:rsidR="002E3626" w:rsidRDefault="002E3626"/>
    <w:p w14:paraId="3CA6FA11" w14:textId="77777777" w:rsidR="002E3626" w:rsidRDefault="002E3626"/>
    <w:p w14:paraId="5EE981F1" w14:textId="77777777" w:rsidR="002E3626" w:rsidRDefault="002E3626"/>
    <w:p w14:paraId="0F0F2B7B" w14:textId="77777777" w:rsidR="002E3626" w:rsidRDefault="002E3626"/>
    <w:p w14:paraId="521C5EF1" w14:textId="5C5CC1D6" w:rsidR="00E535C4" w:rsidRPr="00A75A80" w:rsidRDefault="00E535C4" w:rsidP="00A75A80">
      <w:pPr>
        <w:pStyle w:val="Heading1"/>
      </w:pPr>
      <w:bookmarkStart w:id="17" w:name="_Toc113288682"/>
      <w:r>
        <w:lastRenderedPageBreak/>
        <w:t>Section 3: Governance</w:t>
      </w:r>
      <w:bookmarkEnd w:id="17"/>
    </w:p>
    <w:p w14:paraId="4ABA2854" w14:textId="77777777" w:rsidR="00E535C4" w:rsidRPr="00A10E81" w:rsidRDefault="00E535C4" w:rsidP="00E535C4">
      <w:pPr>
        <w:pStyle w:val="Heading2"/>
      </w:pPr>
      <w:bookmarkStart w:id="18" w:name="_Toc82682180"/>
      <w:bookmarkStart w:id="19" w:name="_Toc113288683"/>
      <w:r>
        <w:t>3</w:t>
      </w:r>
      <w:r w:rsidRPr="00A10E81">
        <w:t>.1 Legislation</w:t>
      </w:r>
      <w:bookmarkEnd w:id="18"/>
      <w:bookmarkEnd w:id="19"/>
      <w:r w:rsidRPr="00A10E81">
        <w:t xml:space="preserve"> </w:t>
      </w:r>
    </w:p>
    <w:p w14:paraId="64099250" w14:textId="7236ABA0" w:rsidR="00E535C4" w:rsidRPr="00863003" w:rsidRDefault="00E535C4" w:rsidP="00863003">
      <w:pPr>
        <w:rPr>
          <w:rFonts w:ascii="Calibri" w:eastAsia="Calibri" w:hAnsi="Calibri" w:cs="Calibri"/>
          <w:sz w:val="22"/>
          <w:szCs w:val="22"/>
        </w:rPr>
      </w:pPr>
      <w:r w:rsidRPr="00880A49">
        <w:rPr>
          <w:rFonts w:cs="Arial"/>
        </w:rPr>
        <w:t xml:space="preserve">The work of the </w:t>
      </w:r>
      <w:r>
        <w:rPr>
          <w:rFonts w:cs="Arial"/>
        </w:rPr>
        <w:t xml:space="preserve">Boundary </w:t>
      </w:r>
      <w:r w:rsidRPr="00880A49">
        <w:rPr>
          <w:rFonts w:cs="Arial"/>
        </w:rPr>
        <w:t xml:space="preserve">Commission is governed by the Parliamentary Constituencies Act </w:t>
      </w:r>
      <w:r w:rsidR="00E03B2E">
        <w:rPr>
          <w:rFonts w:cs="Arial"/>
        </w:rPr>
        <w:t>(</w:t>
      </w:r>
      <w:r w:rsidRPr="00880A49">
        <w:rPr>
          <w:rFonts w:cs="Arial"/>
        </w:rPr>
        <w:t>1986</w:t>
      </w:r>
      <w:r w:rsidR="00E03B2E">
        <w:rPr>
          <w:rFonts w:cs="Arial"/>
        </w:rPr>
        <w:t>)</w:t>
      </w:r>
      <w:r w:rsidRPr="00880A49">
        <w:rPr>
          <w:rFonts w:cs="Arial"/>
        </w:rPr>
        <w:t>, as am</w:t>
      </w:r>
      <w:r>
        <w:rPr>
          <w:rFonts w:cs="Arial"/>
        </w:rPr>
        <w:t>ended</w:t>
      </w:r>
      <w:r w:rsidR="00E03B2E">
        <w:rPr>
          <w:rFonts w:cs="Arial"/>
        </w:rPr>
        <w:t xml:space="preserve"> most recently by the Parliamentary Constituencies Act (2020), which is</w:t>
      </w:r>
      <w:r w:rsidRPr="00880A49">
        <w:rPr>
          <w:rFonts w:cs="Arial"/>
        </w:rPr>
        <w:t xml:space="preserve"> available </w:t>
      </w:r>
      <w:r w:rsidRPr="001728BE">
        <w:rPr>
          <w:rFonts w:cs="Arial"/>
        </w:rPr>
        <w:t xml:space="preserve">at </w:t>
      </w:r>
      <w:hyperlink r:id="rId12" w:history="1">
        <w:r w:rsidRPr="004F5DDC">
          <w:rPr>
            <w:rStyle w:val="Hyperlink"/>
            <w:rFonts w:cs="Arial"/>
          </w:rPr>
          <w:t>https://www.legislation.gov.uk/</w:t>
        </w:r>
      </w:hyperlink>
      <w:r>
        <w:rPr>
          <w:rFonts w:cs="Arial"/>
        </w:rPr>
        <w:t>.</w:t>
      </w:r>
      <w:r w:rsidR="00863003">
        <w:rPr>
          <w:rFonts w:cs="Arial"/>
        </w:rPr>
        <w:t xml:space="preserve"> The 2020 Act</w:t>
      </w:r>
      <w:r w:rsidR="00E03B2E">
        <w:rPr>
          <w:rFonts w:cs="Arial"/>
        </w:rPr>
        <w:t xml:space="preserve"> </w:t>
      </w:r>
      <w:r w:rsidR="00863003">
        <w:rPr>
          <w:rFonts w:eastAsia="Calibri" w:cs="Arial"/>
        </w:rPr>
        <w:t>brought</w:t>
      </w:r>
      <w:r w:rsidR="00863003" w:rsidRPr="00863003">
        <w:rPr>
          <w:rFonts w:eastAsia="Calibri" w:cs="Arial"/>
        </w:rPr>
        <w:t xml:space="preserve"> the 2018 Review to</w:t>
      </w:r>
      <w:r w:rsidR="00863003">
        <w:rPr>
          <w:rFonts w:eastAsia="Calibri" w:cs="Arial"/>
        </w:rPr>
        <w:t xml:space="preserve"> a close without implementation, and </w:t>
      </w:r>
      <w:r w:rsidRPr="00FF2384">
        <w:rPr>
          <w:rFonts w:cs="Arial"/>
        </w:rPr>
        <w:t>introduced some key changes to the statutory boundary review process</w:t>
      </w:r>
      <w:r w:rsidR="00E03B2E">
        <w:rPr>
          <w:rFonts w:cs="Arial"/>
        </w:rPr>
        <w:t>, as follows</w:t>
      </w:r>
      <w:r w:rsidRPr="005E055E">
        <w:rPr>
          <w:rFonts w:cs="Arial"/>
        </w:rPr>
        <w:t>:</w:t>
      </w:r>
    </w:p>
    <w:p w14:paraId="35A98FE8" w14:textId="77777777" w:rsidR="00E03B2E" w:rsidRDefault="00E03B2E" w:rsidP="00A75A80">
      <w:pPr>
        <w:spacing w:line="276" w:lineRule="auto"/>
        <w:rPr>
          <w:rFonts w:cs="Arial"/>
        </w:rPr>
      </w:pPr>
    </w:p>
    <w:p w14:paraId="3170AE5E" w14:textId="77777777" w:rsidR="00E535C4" w:rsidRPr="001728BE" w:rsidRDefault="00E535C4" w:rsidP="00A75A80">
      <w:pPr>
        <w:pStyle w:val="ListParagraph"/>
        <w:numPr>
          <w:ilvl w:val="0"/>
          <w:numId w:val="2"/>
        </w:numPr>
        <w:spacing w:after="40"/>
        <w:jc w:val="both"/>
        <w:rPr>
          <w:rFonts w:cs="Arial"/>
          <w:szCs w:val="24"/>
        </w:rPr>
      </w:pPr>
      <w:r w:rsidRPr="001728BE">
        <w:rPr>
          <w:rFonts w:cs="Arial"/>
          <w:szCs w:val="24"/>
        </w:rPr>
        <w:t>650 seats across the UK, compared to 600</w:t>
      </w:r>
      <w:r>
        <w:rPr>
          <w:rFonts w:cs="Arial"/>
          <w:szCs w:val="24"/>
        </w:rPr>
        <w:t xml:space="preserve"> in the 2018 Review;</w:t>
      </w:r>
    </w:p>
    <w:p w14:paraId="4ADE0BC3" w14:textId="77777777" w:rsidR="00E535C4" w:rsidRPr="001728BE" w:rsidRDefault="00E535C4" w:rsidP="00A75A80">
      <w:pPr>
        <w:pStyle w:val="ListParagraph"/>
        <w:numPr>
          <w:ilvl w:val="0"/>
          <w:numId w:val="2"/>
        </w:numPr>
        <w:spacing w:after="40"/>
        <w:jc w:val="both"/>
        <w:rPr>
          <w:rFonts w:cs="Arial"/>
          <w:szCs w:val="24"/>
        </w:rPr>
      </w:pPr>
      <w:r w:rsidRPr="001728BE">
        <w:rPr>
          <w:rFonts w:cs="Arial"/>
          <w:szCs w:val="24"/>
        </w:rPr>
        <w:t>There are three periods of public consultation, rather than two;</w:t>
      </w:r>
    </w:p>
    <w:p w14:paraId="437619D9" w14:textId="77777777" w:rsidR="00E535C4" w:rsidRPr="001728BE" w:rsidRDefault="00E535C4" w:rsidP="00A75A80">
      <w:pPr>
        <w:pStyle w:val="ListParagraph"/>
        <w:numPr>
          <w:ilvl w:val="0"/>
          <w:numId w:val="2"/>
        </w:numPr>
        <w:spacing w:after="40"/>
        <w:jc w:val="both"/>
        <w:rPr>
          <w:rFonts w:cs="Arial"/>
          <w:szCs w:val="24"/>
        </w:rPr>
      </w:pPr>
      <w:r w:rsidRPr="001728BE">
        <w:rPr>
          <w:rFonts w:cs="Arial"/>
          <w:szCs w:val="24"/>
        </w:rPr>
        <w:t>Public hearings now take place during the secondary consultation period rather than the first;</w:t>
      </w:r>
    </w:p>
    <w:p w14:paraId="24CA63CA" w14:textId="77777777" w:rsidR="00E535C4" w:rsidRPr="001728BE" w:rsidRDefault="00E535C4" w:rsidP="00A75A80">
      <w:pPr>
        <w:pStyle w:val="ListParagraph"/>
        <w:numPr>
          <w:ilvl w:val="0"/>
          <w:numId w:val="2"/>
        </w:numPr>
        <w:spacing w:after="40"/>
        <w:jc w:val="both"/>
        <w:rPr>
          <w:rFonts w:cs="Arial"/>
          <w:szCs w:val="24"/>
        </w:rPr>
      </w:pPr>
      <w:r w:rsidRPr="001728BE">
        <w:rPr>
          <w:rFonts w:cs="Arial"/>
          <w:szCs w:val="24"/>
        </w:rPr>
        <w:t>The interval between reviews will be 8 years once the 2023 Review is completed, meaning the next review</w:t>
      </w:r>
      <w:r>
        <w:rPr>
          <w:rFonts w:cs="Arial"/>
          <w:szCs w:val="24"/>
        </w:rPr>
        <w:t xml:space="preserve"> after 2023</w:t>
      </w:r>
      <w:r w:rsidRPr="001728BE">
        <w:rPr>
          <w:rFonts w:cs="Arial"/>
          <w:szCs w:val="24"/>
        </w:rPr>
        <w:t xml:space="preserve"> is currently antici</w:t>
      </w:r>
      <w:r>
        <w:rPr>
          <w:rFonts w:cs="Arial"/>
          <w:szCs w:val="24"/>
        </w:rPr>
        <w:t>pated to</w:t>
      </w:r>
      <w:r w:rsidRPr="001728BE">
        <w:rPr>
          <w:rFonts w:cs="Arial"/>
          <w:szCs w:val="24"/>
        </w:rPr>
        <w:t xml:space="preserve"> finish in 2031;</w:t>
      </w:r>
    </w:p>
    <w:p w14:paraId="0362FA94" w14:textId="77777777" w:rsidR="00E535C4" w:rsidRDefault="00E535C4" w:rsidP="00A75A80">
      <w:pPr>
        <w:pStyle w:val="ListParagraph"/>
        <w:numPr>
          <w:ilvl w:val="0"/>
          <w:numId w:val="2"/>
        </w:numPr>
        <w:ind w:left="714" w:hanging="357"/>
        <w:rPr>
          <w:rFonts w:cs="Arial"/>
          <w:szCs w:val="24"/>
        </w:rPr>
      </w:pPr>
      <w:r w:rsidRPr="001728BE">
        <w:rPr>
          <w:rFonts w:cs="Arial"/>
          <w:szCs w:val="24"/>
        </w:rPr>
        <w:t>Other changes include reintroduction of the ‘inconvenience’ Rule 5 factor and a change to the Parliamentary process after submission</w:t>
      </w:r>
      <w:r>
        <w:rPr>
          <w:rFonts w:cs="Arial"/>
          <w:szCs w:val="24"/>
        </w:rPr>
        <w:t>.</w:t>
      </w:r>
    </w:p>
    <w:p w14:paraId="0AF49520" w14:textId="7815ACA6" w:rsidR="00E535C4" w:rsidRDefault="00E535C4" w:rsidP="00A75A80">
      <w:pPr>
        <w:spacing w:line="276" w:lineRule="auto"/>
        <w:rPr>
          <w:rFonts w:cs="Arial"/>
        </w:rPr>
      </w:pPr>
    </w:p>
    <w:p w14:paraId="4979EE4F" w14:textId="42B302AE" w:rsidR="00E535C4" w:rsidRPr="00E535C4" w:rsidRDefault="00E535C4" w:rsidP="00A75A80">
      <w:pPr>
        <w:autoSpaceDE w:val="0"/>
        <w:autoSpaceDN w:val="0"/>
        <w:adjustRightInd w:val="0"/>
        <w:spacing w:line="276" w:lineRule="auto"/>
        <w:jc w:val="both"/>
        <w:rPr>
          <w:rFonts w:eastAsia="Arial" w:cs="Arial"/>
        </w:rPr>
      </w:pPr>
      <w:r w:rsidRPr="00E535C4">
        <w:rPr>
          <w:rFonts w:eastAsia="Arial" w:cs="Arial"/>
        </w:rPr>
        <w:t xml:space="preserve">The Act specifies which electorate figures are to be used by the Commission when carrying out a review. For the 2023 Review, the Commission is required to use the total number of persons whose names appeared on the electoral register as at 2 March 2020. The Commission has obtained the </w:t>
      </w:r>
      <w:hyperlink r:id="rId13" w:history="1">
        <w:r w:rsidRPr="00942191">
          <w:rPr>
            <w:rStyle w:val="Hyperlink"/>
            <w:rFonts w:eastAsia="Arial" w:cs="Arial"/>
          </w:rPr>
          <w:t>electorate figures</w:t>
        </w:r>
      </w:hyperlink>
      <w:r w:rsidRPr="00E535C4">
        <w:rPr>
          <w:rFonts w:eastAsia="Arial" w:cs="Arial"/>
        </w:rPr>
        <w:t xml:space="preserve"> for the 2023 Review from the Electoral Office for Northern Ireland.</w:t>
      </w:r>
    </w:p>
    <w:p w14:paraId="65B81A66" w14:textId="77777777" w:rsidR="00E535C4" w:rsidRPr="00E535C4" w:rsidRDefault="00E535C4" w:rsidP="00A75A80">
      <w:pPr>
        <w:autoSpaceDE w:val="0"/>
        <w:autoSpaceDN w:val="0"/>
        <w:adjustRightInd w:val="0"/>
        <w:spacing w:line="276" w:lineRule="auto"/>
        <w:jc w:val="both"/>
        <w:rPr>
          <w:rFonts w:eastAsia="Arial" w:cs="Arial"/>
        </w:rPr>
      </w:pPr>
    </w:p>
    <w:p w14:paraId="312C5512" w14:textId="1D015FE0" w:rsidR="00E535C4" w:rsidRDefault="00E535C4" w:rsidP="00A75A80">
      <w:pPr>
        <w:autoSpaceDE w:val="0"/>
        <w:autoSpaceDN w:val="0"/>
        <w:adjustRightInd w:val="0"/>
        <w:spacing w:line="276" w:lineRule="auto"/>
        <w:jc w:val="both"/>
        <w:rPr>
          <w:rFonts w:eastAsia="Arial" w:cs="Arial"/>
        </w:rPr>
      </w:pPr>
      <w:r w:rsidRPr="00E535C4">
        <w:rPr>
          <w:rFonts w:eastAsia="Arial" w:cs="Arial"/>
        </w:rPr>
        <w:t>A mathematical formula specified in the Act is used to distribute constituencies across the four parts of the United Kingdom. For the 2023 Review, Northern Ireland has 18 seats, compared to 17 for the 2018 Review. The Act also specifies a mathematical formula which is used to calculate the number of electors which must be in each proposed constituency.</w:t>
      </w:r>
      <w:r w:rsidR="00863003">
        <w:rPr>
          <w:rFonts w:eastAsia="Arial" w:cs="Arial"/>
        </w:rPr>
        <w:t xml:space="preserve"> </w:t>
      </w:r>
      <w:r w:rsidRPr="00E535C4">
        <w:rPr>
          <w:rFonts w:eastAsia="Arial" w:cs="Arial"/>
        </w:rPr>
        <w:t xml:space="preserve">As provided for by the legislation, Commissioners may take into account a number of factors, if and to such extent as they think fit, when deciding on their recommendations for Parliamentary constituencies. </w:t>
      </w:r>
    </w:p>
    <w:p w14:paraId="0CC86A16" w14:textId="77777777" w:rsidR="00E535C4" w:rsidRPr="00E535C4" w:rsidRDefault="00E535C4" w:rsidP="00E535C4">
      <w:pPr>
        <w:autoSpaceDE w:val="0"/>
        <w:autoSpaceDN w:val="0"/>
        <w:adjustRightInd w:val="0"/>
        <w:spacing w:line="276" w:lineRule="auto"/>
        <w:jc w:val="both"/>
        <w:rPr>
          <w:rFonts w:eastAsia="Arial" w:cs="Arial"/>
        </w:rPr>
      </w:pPr>
    </w:p>
    <w:p w14:paraId="5CFB2C3E" w14:textId="77777777" w:rsidR="00E535C4" w:rsidRDefault="00E535C4" w:rsidP="00D56499">
      <w:pPr>
        <w:pStyle w:val="Heading2"/>
      </w:pPr>
      <w:bookmarkStart w:id="20" w:name="_Toc113288684"/>
      <w:r>
        <w:t>3.2 Framework Document</w:t>
      </w:r>
      <w:bookmarkEnd w:id="20"/>
      <w:r>
        <w:t xml:space="preserve"> </w:t>
      </w:r>
    </w:p>
    <w:p w14:paraId="76ADD379" w14:textId="6B91B410" w:rsidR="002E3626" w:rsidRDefault="00E535C4" w:rsidP="00A75A80">
      <w:pPr>
        <w:spacing w:line="276" w:lineRule="auto"/>
      </w:pPr>
      <w:r w:rsidRPr="00D56499">
        <w:t>The Commission operates in accordance with a Framework Document which outlines the respective roles of the Commission and the Northern Ireland Office, and the governance arrangements between them.</w:t>
      </w:r>
      <w:r w:rsidR="00E03B2E">
        <w:t xml:space="preserve"> This document was most recently reviewed in June 2022.</w:t>
      </w:r>
    </w:p>
    <w:p w14:paraId="146DB9AA" w14:textId="77777777" w:rsidR="0022401F" w:rsidRPr="00D56499" w:rsidRDefault="0022401F" w:rsidP="0022401F">
      <w:pPr>
        <w:rPr>
          <w:b/>
        </w:rPr>
      </w:pPr>
    </w:p>
    <w:p w14:paraId="069DE2EE" w14:textId="77777777" w:rsidR="00E535C4" w:rsidRPr="00A10E81" w:rsidRDefault="00E535C4" w:rsidP="00E535C4">
      <w:pPr>
        <w:pStyle w:val="Heading2"/>
      </w:pPr>
      <w:bookmarkStart w:id="21" w:name="_Toc82682182"/>
      <w:bookmarkStart w:id="22" w:name="_Toc113288685"/>
      <w:r>
        <w:t>3</w:t>
      </w:r>
      <w:r w:rsidRPr="00A10E81">
        <w:t>.3 Data Protection</w:t>
      </w:r>
      <w:bookmarkEnd w:id="21"/>
      <w:bookmarkEnd w:id="22"/>
      <w:r w:rsidRPr="00A10E81">
        <w:t xml:space="preserve"> </w:t>
      </w:r>
    </w:p>
    <w:p w14:paraId="3667EC7E" w14:textId="6A62E5C2" w:rsidR="00561C7D" w:rsidRDefault="00E535C4" w:rsidP="00A75A80">
      <w:pPr>
        <w:spacing w:after="240" w:line="276" w:lineRule="auto"/>
        <w:rPr>
          <w:rFonts w:eastAsia="Arial" w:cs="Arial"/>
        </w:rPr>
      </w:pPr>
      <w:r w:rsidRPr="00D328E6">
        <w:rPr>
          <w:rFonts w:eastAsia="Arial" w:cs="Arial"/>
        </w:rPr>
        <w:t xml:space="preserve">Our handling of personal information under General Data Protection Regulations and Data Protection legislation is covered by the Commission’s registration with the Information Commissioner’s Office. Our </w:t>
      </w:r>
      <w:hyperlink r:id="rId14" w:history="1">
        <w:r w:rsidRPr="0022401F">
          <w:rPr>
            <w:rStyle w:val="Hyperlink"/>
            <w:rFonts w:eastAsia="Arial" w:cs="Arial"/>
          </w:rPr>
          <w:t>Data Protection and Privacy Policy</w:t>
        </w:r>
      </w:hyperlink>
      <w:r w:rsidRPr="00D328E6">
        <w:rPr>
          <w:rFonts w:eastAsia="Arial" w:cs="Arial"/>
        </w:rPr>
        <w:t xml:space="preserve"> sets out how the Commission handles personal information</w:t>
      </w:r>
      <w:bookmarkStart w:id="23" w:name="_Toc82682183"/>
      <w:r w:rsidR="00561C7D">
        <w:rPr>
          <w:rFonts w:eastAsia="Arial" w:cs="Arial"/>
        </w:rPr>
        <w:t>.</w:t>
      </w:r>
    </w:p>
    <w:p w14:paraId="6F152FE5" w14:textId="77777777" w:rsidR="00B12C40" w:rsidRDefault="00B12C40" w:rsidP="00A75A80">
      <w:pPr>
        <w:spacing w:after="240" w:line="276" w:lineRule="auto"/>
        <w:rPr>
          <w:rFonts w:eastAsia="Arial" w:cs="Arial"/>
        </w:rPr>
      </w:pPr>
    </w:p>
    <w:p w14:paraId="02560B5C" w14:textId="4BE86F85" w:rsidR="005F107E" w:rsidRPr="00561C7D" w:rsidRDefault="005F107E" w:rsidP="00561C7D">
      <w:pPr>
        <w:pStyle w:val="Heading1"/>
        <w:rPr>
          <w:rFonts w:eastAsia="Arial"/>
        </w:rPr>
      </w:pPr>
      <w:bookmarkStart w:id="24" w:name="_Toc113288686"/>
      <w:r>
        <w:lastRenderedPageBreak/>
        <w:t>Section 4:</w:t>
      </w:r>
      <w:r w:rsidRPr="007D3907">
        <w:t xml:space="preserve"> Enquiries and Information</w:t>
      </w:r>
      <w:bookmarkEnd w:id="23"/>
      <w:bookmarkEnd w:id="24"/>
      <w:r w:rsidRPr="007D3907">
        <w:t xml:space="preserve"> </w:t>
      </w:r>
    </w:p>
    <w:p w14:paraId="39FE893C" w14:textId="77777777" w:rsidR="005F107E" w:rsidRDefault="005F107E" w:rsidP="00A75A80">
      <w:pPr>
        <w:spacing w:after="360" w:line="276" w:lineRule="auto"/>
        <w:rPr>
          <w:rFonts w:cs="Arial"/>
        </w:rPr>
      </w:pPr>
      <w:r>
        <w:rPr>
          <w:rFonts w:cs="Arial"/>
        </w:rPr>
        <w:t>The Commission</w:t>
      </w:r>
      <w:r w:rsidRPr="003D0561">
        <w:rPr>
          <w:rFonts w:cs="Arial"/>
        </w:rPr>
        <w:t xml:space="preserve"> use</w:t>
      </w:r>
      <w:r>
        <w:rPr>
          <w:rFonts w:cs="Arial"/>
        </w:rPr>
        <w:t>s its</w:t>
      </w:r>
      <w:r w:rsidRPr="003D0561">
        <w:rPr>
          <w:rFonts w:cs="Arial"/>
        </w:rPr>
        <w:t xml:space="preserve"> website </w:t>
      </w:r>
      <w:r>
        <w:rPr>
          <w:rFonts w:cs="Arial"/>
        </w:rPr>
        <w:t xml:space="preserve">and social media presence on Twitter as channels </w:t>
      </w:r>
      <w:r w:rsidRPr="003D0561">
        <w:rPr>
          <w:rFonts w:cs="Arial"/>
        </w:rPr>
        <w:t xml:space="preserve">to inform the public about </w:t>
      </w:r>
      <w:r>
        <w:rPr>
          <w:rFonts w:cs="Arial"/>
        </w:rPr>
        <w:t>its</w:t>
      </w:r>
      <w:r w:rsidRPr="003D0561">
        <w:rPr>
          <w:rFonts w:cs="Arial"/>
        </w:rPr>
        <w:t xml:space="preserve"> work. In addition, </w:t>
      </w:r>
      <w:r>
        <w:rPr>
          <w:rFonts w:cs="Arial"/>
        </w:rPr>
        <w:t>we welcome requests for information through other means, such as</w:t>
      </w:r>
      <w:r w:rsidRPr="003D0561">
        <w:rPr>
          <w:rFonts w:cs="Arial"/>
        </w:rPr>
        <w:t xml:space="preserve"> by email, letter or phone</w:t>
      </w:r>
      <w:r>
        <w:rPr>
          <w:rFonts w:cs="Arial"/>
        </w:rPr>
        <w:t>.</w:t>
      </w:r>
    </w:p>
    <w:p w14:paraId="74E3A135" w14:textId="77777777" w:rsidR="005F107E" w:rsidRPr="00A10E81" w:rsidRDefault="005F107E" w:rsidP="005F107E">
      <w:pPr>
        <w:pStyle w:val="Heading2"/>
      </w:pPr>
      <w:bookmarkStart w:id="25" w:name="_Toc82682184"/>
      <w:bookmarkStart w:id="26" w:name="_Toc113288687"/>
      <w:r>
        <w:t>4</w:t>
      </w:r>
      <w:r w:rsidRPr="00A10E81">
        <w:t>.1 Enquiries</w:t>
      </w:r>
      <w:bookmarkEnd w:id="25"/>
      <w:bookmarkEnd w:id="26"/>
      <w:r w:rsidRPr="00A10E81">
        <w:t xml:space="preserve"> </w:t>
      </w:r>
    </w:p>
    <w:p w14:paraId="5BAC5A00" w14:textId="77777777" w:rsidR="005F107E" w:rsidRDefault="005F107E" w:rsidP="00A75A80">
      <w:pPr>
        <w:spacing w:line="276" w:lineRule="auto"/>
        <w:rPr>
          <w:rFonts w:cs="Arial"/>
        </w:rPr>
      </w:pPr>
      <w:r>
        <w:rPr>
          <w:rFonts w:cs="Arial"/>
        </w:rPr>
        <w:t>The Commission</w:t>
      </w:r>
      <w:r w:rsidRPr="003D0561">
        <w:rPr>
          <w:rFonts w:cs="Arial"/>
        </w:rPr>
        <w:t xml:space="preserve"> ha</w:t>
      </w:r>
      <w:r>
        <w:rPr>
          <w:rFonts w:cs="Arial"/>
        </w:rPr>
        <w:t>s</w:t>
      </w:r>
      <w:r w:rsidRPr="003D0561">
        <w:rPr>
          <w:rFonts w:cs="Arial"/>
        </w:rPr>
        <w:t xml:space="preserve"> a Freedom of Information policy which incorporates the Information Commissioner’s Office </w:t>
      </w:r>
      <w:r>
        <w:rPr>
          <w:rFonts w:cs="Arial"/>
        </w:rPr>
        <w:t xml:space="preserve">(ICO) </w:t>
      </w:r>
      <w:r w:rsidRPr="003D0561">
        <w:rPr>
          <w:rFonts w:cs="Arial"/>
        </w:rPr>
        <w:t xml:space="preserve">model Publication Scheme for public bodies under the Freedom of Information Act 2000. </w:t>
      </w:r>
      <w:r>
        <w:rPr>
          <w:rFonts w:cs="Arial"/>
        </w:rPr>
        <w:t>The Commission’s</w:t>
      </w:r>
      <w:r w:rsidRPr="003D0561">
        <w:rPr>
          <w:rFonts w:cs="Arial"/>
        </w:rPr>
        <w:t xml:space="preserve"> </w:t>
      </w:r>
      <w:hyperlink r:id="rId15" w:history="1">
        <w:r w:rsidRPr="00F658C7">
          <w:rPr>
            <w:rStyle w:val="Hyperlink"/>
            <w:rFonts w:cs="Arial"/>
          </w:rPr>
          <w:t>Freedom of Information Policy and Publication Scheme</w:t>
        </w:r>
      </w:hyperlink>
      <w:r w:rsidRPr="00F658C7">
        <w:rPr>
          <w:rFonts w:cs="Arial"/>
        </w:rPr>
        <w:t xml:space="preserve"> is available on its website</w:t>
      </w:r>
      <w:r>
        <w:rPr>
          <w:rFonts w:cs="Arial"/>
        </w:rPr>
        <w:t>.</w:t>
      </w:r>
    </w:p>
    <w:p w14:paraId="7E0593A1" w14:textId="77777777" w:rsidR="005F107E" w:rsidRDefault="005F107E" w:rsidP="00A75A80">
      <w:pPr>
        <w:spacing w:line="276" w:lineRule="auto"/>
        <w:rPr>
          <w:rFonts w:cs="Arial"/>
        </w:rPr>
      </w:pPr>
    </w:p>
    <w:p w14:paraId="36FD7B54" w14:textId="5ECAFFF2" w:rsidR="005F107E" w:rsidRPr="007C1536" w:rsidRDefault="005F107E" w:rsidP="00A75A80">
      <w:pPr>
        <w:spacing w:after="360" w:line="276" w:lineRule="auto"/>
        <w:rPr>
          <w:rFonts w:cs="Arial"/>
        </w:rPr>
      </w:pPr>
      <w:r w:rsidRPr="00F341BE">
        <w:rPr>
          <w:rFonts w:cs="Arial"/>
        </w:rPr>
        <w:t>During the period of this Report</w:t>
      </w:r>
      <w:r>
        <w:rPr>
          <w:rFonts w:cs="Arial"/>
        </w:rPr>
        <w:t>,</w:t>
      </w:r>
      <w:r w:rsidRPr="00F341BE">
        <w:rPr>
          <w:rFonts w:cs="Arial"/>
        </w:rPr>
        <w:t xml:space="preserve"> the Secretariat received and responded to a num</w:t>
      </w:r>
      <w:r>
        <w:rPr>
          <w:rFonts w:cs="Arial"/>
        </w:rPr>
        <w:t>ber of enquiries relating</w:t>
      </w:r>
      <w:r w:rsidRPr="00F341BE">
        <w:rPr>
          <w:rFonts w:cs="Arial"/>
        </w:rPr>
        <w:t xml:space="preserve"> to the ongoing work of the </w:t>
      </w:r>
      <w:r w:rsidRPr="00370B22">
        <w:rPr>
          <w:rFonts w:cs="Arial"/>
        </w:rPr>
        <w:t xml:space="preserve">Commission. </w:t>
      </w:r>
      <w:r w:rsidR="0039159F" w:rsidRPr="00370B22">
        <w:rPr>
          <w:rFonts w:cs="Arial"/>
        </w:rPr>
        <w:t>Sixteen</w:t>
      </w:r>
      <w:r w:rsidRPr="00370B22">
        <w:rPr>
          <w:rFonts w:cs="Arial"/>
          <w:color w:val="FF0000"/>
        </w:rPr>
        <w:t xml:space="preserve"> </w:t>
      </w:r>
      <w:r w:rsidRPr="00370B22">
        <w:rPr>
          <w:rFonts w:cs="Arial"/>
        </w:rPr>
        <w:t>requests for</w:t>
      </w:r>
      <w:r w:rsidRPr="00F341BE">
        <w:rPr>
          <w:rFonts w:cs="Arial"/>
        </w:rPr>
        <w:t xml:space="preserve"> information were made under the Freedom of Information Act and all were answered within the statutory deadline f</w:t>
      </w:r>
      <w:r>
        <w:rPr>
          <w:rFonts w:cs="Arial"/>
        </w:rPr>
        <w:t>or dealing with such requests. </w:t>
      </w:r>
      <w:r w:rsidRPr="00F341BE">
        <w:rPr>
          <w:rFonts w:cs="Arial"/>
        </w:rPr>
        <w:t>The</w:t>
      </w:r>
      <w:r>
        <w:rPr>
          <w:rFonts w:cs="Arial"/>
        </w:rPr>
        <w:t xml:space="preserve"> nature of these enquiries included </w:t>
      </w:r>
      <w:r w:rsidRPr="00E03B2E">
        <w:rPr>
          <w:rFonts w:cs="Arial"/>
        </w:rPr>
        <w:t xml:space="preserve">requests for </w:t>
      </w:r>
      <w:r w:rsidR="00B12C40">
        <w:rPr>
          <w:rFonts w:cs="Arial"/>
        </w:rPr>
        <w:t xml:space="preserve">records kept </w:t>
      </w:r>
      <w:r w:rsidRPr="00E03B2E">
        <w:rPr>
          <w:rFonts w:cs="Arial"/>
        </w:rPr>
        <w:t xml:space="preserve">relating to the Commission’s IT and telephony provision, </w:t>
      </w:r>
      <w:r w:rsidR="007074E4" w:rsidRPr="00E03B2E">
        <w:rPr>
          <w:rFonts w:cs="Arial"/>
        </w:rPr>
        <w:t>i</w:t>
      </w:r>
      <w:r w:rsidR="00567935">
        <w:rPr>
          <w:rFonts w:cs="Arial"/>
        </w:rPr>
        <w:t>nsurance, and facilities management</w:t>
      </w:r>
      <w:r w:rsidRPr="00E03B2E">
        <w:rPr>
          <w:rFonts w:cs="Arial"/>
        </w:rPr>
        <w:t>, as well as operational queries.</w:t>
      </w:r>
      <w:r w:rsidRPr="007074E4">
        <w:rPr>
          <w:rFonts w:cs="Arial"/>
          <w:color w:val="FF0000"/>
        </w:rPr>
        <w:t xml:space="preserve"> </w:t>
      </w:r>
      <w:r w:rsidRPr="00F341BE">
        <w:rPr>
          <w:rFonts w:cs="Arial"/>
        </w:rPr>
        <w:t>No requests for review or appeals to the Information Commissioner's Office were made regarding the handling of these information requests.</w:t>
      </w:r>
    </w:p>
    <w:p w14:paraId="35711876" w14:textId="77777777" w:rsidR="005F107E" w:rsidRPr="00A10E81" w:rsidRDefault="005F107E" w:rsidP="005F107E">
      <w:pPr>
        <w:pStyle w:val="Heading2"/>
      </w:pPr>
      <w:bookmarkStart w:id="27" w:name="_Toc82682185"/>
      <w:bookmarkStart w:id="28" w:name="_Toc113288688"/>
      <w:r>
        <w:t>4</w:t>
      </w:r>
      <w:r w:rsidRPr="00A10E81">
        <w:t>.2 Website</w:t>
      </w:r>
      <w:bookmarkEnd w:id="27"/>
      <w:bookmarkEnd w:id="28"/>
    </w:p>
    <w:p w14:paraId="4EC443A1" w14:textId="585E4CE7" w:rsidR="005F107E" w:rsidRPr="00841FBC" w:rsidRDefault="005F107E" w:rsidP="00A75A80">
      <w:pPr>
        <w:spacing w:line="276" w:lineRule="auto"/>
        <w:rPr>
          <w:rFonts w:cs="Arial"/>
        </w:rPr>
      </w:pPr>
      <w:r>
        <w:rPr>
          <w:rFonts w:cs="Arial"/>
        </w:rPr>
        <w:t>The Commission’s</w:t>
      </w:r>
      <w:r w:rsidRPr="003D0561">
        <w:rPr>
          <w:rFonts w:cs="Arial"/>
        </w:rPr>
        <w:t xml:space="preserve"> website is the primary means </w:t>
      </w:r>
      <w:r>
        <w:rPr>
          <w:rFonts w:cs="Arial"/>
        </w:rPr>
        <w:t xml:space="preserve">of </w:t>
      </w:r>
      <w:r w:rsidRPr="003D0561">
        <w:rPr>
          <w:rFonts w:cs="Arial"/>
        </w:rPr>
        <w:t>mak</w:t>
      </w:r>
      <w:r>
        <w:rPr>
          <w:rFonts w:cs="Arial"/>
        </w:rPr>
        <w:t>ing</w:t>
      </w:r>
      <w:r w:rsidRPr="003D0561">
        <w:rPr>
          <w:rFonts w:cs="Arial"/>
        </w:rPr>
        <w:t xml:space="preserve"> information available to the public</w:t>
      </w:r>
      <w:r>
        <w:rPr>
          <w:rFonts w:cs="Arial"/>
        </w:rPr>
        <w:t>.</w:t>
      </w:r>
      <w:r w:rsidRPr="003D0561">
        <w:rPr>
          <w:rFonts w:cs="Arial"/>
        </w:rPr>
        <w:t xml:space="preserve"> </w:t>
      </w:r>
      <w:r>
        <w:rPr>
          <w:rFonts w:cs="Arial"/>
        </w:rPr>
        <w:t>The Commission also has a Twitter account to help reach a wider audience.</w:t>
      </w:r>
      <w:r w:rsidRPr="00E03B2E">
        <w:rPr>
          <w:rFonts w:cs="Arial"/>
        </w:rPr>
        <w:t xml:space="preserve"> </w:t>
      </w:r>
      <w:r w:rsidR="0066465F" w:rsidRPr="00E03B2E">
        <w:rPr>
          <w:rFonts w:cs="Arial"/>
        </w:rPr>
        <w:t xml:space="preserve">During the reporting period, the website was used to </w:t>
      </w:r>
      <w:r w:rsidR="00E03B2E" w:rsidRPr="00E03B2E">
        <w:rPr>
          <w:rFonts w:cs="Arial"/>
        </w:rPr>
        <w:t>provide updates about the 2023 R</w:t>
      </w:r>
      <w:r w:rsidR="0066465F" w:rsidRPr="00E03B2E">
        <w:rPr>
          <w:rFonts w:cs="Arial"/>
        </w:rPr>
        <w:t>eview, and to publish the Initial Proposals and accompanying maps, as well as representations received and records of the public hearings, in line with the legislation.</w:t>
      </w:r>
      <w:r w:rsidR="00F543DB" w:rsidRPr="00E03B2E">
        <w:rPr>
          <w:rFonts w:cs="Arial"/>
        </w:rPr>
        <w:t xml:space="preserve"> The C</w:t>
      </w:r>
      <w:r w:rsidR="00C5737B" w:rsidRPr="00E03B2E">
        <w:rPr>
          <w:rFonts w:cs="Arial"/>
        </w:rPr>
        <w:t xml:space="preserve">ommission also used </w:t>
      </w:r>
      <w:r w:rsidR="00E03B2E">
        <w:rPr>
          <w:rFonts w:cs="Arial"/>
        </w:rPr>
        <w:t xml:space="preserve">the </w:t>
      </w:r>
      <w:r w:rsidR="00E03B2E" w:rsidRPr="00306EDF">
        <w:rPr>
          <w:rFonts w:cs="Arial"/>
        </w:rPr>
        <w:t>Citizen</w:t>
      </w:r>
      <w:r w:rsidR="00DF4FD2" w:rsidRPr="00306EDF">
        <w:rPr>
          <w:rFonts w:cs="Arial"/>
        </w:rPr>
        <w:t xml:space="preserve"> S</w:t>
      </w:r>
      <w:r w:rsidR="00E03B2E" w:rsidRPr="00306EDF">
        <w:rPr>
          <w:rFonts w:cs="Arial"/>
        </w:rPr>
        <w:t>pace</w:t>
      </w:r>
      <w:r w:rsidR="00F543DB" w:rsidRPr="00E03B2E">
        <w:rPr>
          <w:rFonts w:cs="Arial"/>
        </w:rPr>
        <w:t xml:space="preserve"> online </w:t>
      </w:r>
      <w:r w:rsidR="00E03B2E">
        <w:rPr>
          <w:rFonts w:cs="Arial"/>
        </w:rPr>
        <w:t xml:space="preserve">consultation </w:t>
      </w:r>
      <w:r w:rsidR="00F543DB" w:rsidRPr="00E03B2E">
        <w:rPr>
          <w:rFonts w:cs="Arial"/>
        </w:rPr>
        <w:t xml:space="preserve">portal to facilitate </w:t>
      </w:r>
      <w:r w:rsidR="00F6551C" w:rsidRPr="00E03B2E">
        <w:rPr>
          <w:rFonts w:cs="Arial"/>
        </w:rPr>
        <w:t>members of the public, political parties and wider civic society in making representations</w:t>
      </w:r>
      <w:r w:rsidR="00F543DB" w:rsidRPr="00E03B2E">
        <w:rPr>
          <w:rFonts w:cs="Arial"/>
        </w:rPr>
        <w:t xml:space="preserve"> on the Commission’s Initial Proposals. </w:t>
      </w:r>
      <w:r>
        <w:rPr>
          <w:rFonts w:cs="Arial"/>
          <w:b/>
          <w:color w:val="44546A" w:themeColor="text2"/>
        </w:rPr>
        <w:br w:type="page"/>
      </w:r>
    </w:p>
    <w:p w14:paraId="5A634C61" w14:textId="77777777" w:rsidR="005F107E" w:rsidRPr="007D3907" w:rsidRDefault="005F107E" w:rsidP="005F107E">
      <w:pPr>
        <w:pStyle w:val="Heading1"/>
      </w:pPr>
      <w:bookmarkStart w:id="29" w:name="_Toc82682186"/>
      <w:bookmarkStart w:id="30" w:name="_Toc113288689"/>
      <w:r>
        <w:lastRenderedPageBreak/>
        <w:t>Section 5: The 2023</w:t>
      </w:r>
      <w:r w:rsidRPr="007D3907">
        <w:t xml:space="preserve"> Review of Parliamentary Constituencies</w:t>
      </w:r>
      <w:bookmarkEnd w:id="29"/>
      <w:bookmarkEnd w:id="30"/>
      <w:r w:rsidRPr="007D3907">
        <w:t xml:space="preserve"> </w:t>
      </w:r>
    </w:p>
    <w:p w14:paraId="2E761DB9" w14:textId="77777777" w:rsidR="005F107E" w:rsidRPr="0022401F" w:rsidRDefault="005F107E" w:rsidP="005F107E">
      <w:pPr>
        <w:pStyle w:val="Heading2"/>
      </w:pPr>
      <w:bookmarkStart w:id="31" w:name="_Toc82682187"/>
      <w:bookmarkStart w:id="32" w:name="_Toc113288690"/>
      <w:r w:rsidRPr="0022401F">
        <w:t>5.1 The 2023 Review</w:t>
      </w:r>
      <w:bookmarkEnd w:id="31"/>
      <w:bookmarkEnd w:id="32"/>
    </w:p>
    <w:p w14:paraId="3C84E3E1" w14:textId="77777777" w:rsidR="00A44FEE" w:rsidRPr="0022401F" w:rsidRDefault="00A44FEE" w:rsidP="00A75A80">
      <w:pPr>
        <w:spacing w:after="5" w:line="276" w:lineRule="auto"/>
        <w:ind w:right="81"/>
        <w:rPr>
          <w:color w:val="000000" w:themeColor="text1"/>
        </w:rPr>
      </w:pPr>
      <w:r w:rsidRPr="0022401F">
        <w:rPr>
          <w:color w:val="000000" w:themeColor="text1"/>
        </w:rPr>
        <w:t xml:space="preserve">The Commission’s Initial Proposals for 18 constituencies in Northern Ireland were published on 20th October 2021, which marked the commencement of the initial consultation period. In line with Rule 2 in Schedule 2 of the Act, all 18 constituencies proposed had electorates within 5% of the electoral quota, this range being 69,724 – 77,062.  </w:t>
      </w:r>
    </w:p>
    <w:p w14:paraId="5036C4DC" w14:textId="77777777" w:rsidR="005F107E" w:rsidRPr="0022401F" w:rsidRDefault="005F107E" w:rsidP="00A75A80">
      <w:pPr>
        <w:spacing w:line="276" w:lineRule="auto"/>
        <w:rPr>
          <w:rFonts w:cs="Arial"/>
          <w:color w:val="000000" w:themeColor="text1"/>
          <w:szCs w:val="28"/>
          <w:highlight w:val="green"/>
        </w:rPr>
      </w:pPr>
    </w:p>
    <w:p w14:paraId="697B30D4" w14:textId="3C75A69F" w:rsidR="00A44FEE" w:rsidRPr="0022401F" w:rsidRDefault="00A44FEE" w:rsidP="00A75A80">
      <w:pPr>
        <w:spacing w:after="5" w:line="276" w:lineRule="auto"/>
        <w:ind w:right="81"/>
        <w:rPr>
          <w:color w:val="000000" w:themeColor="text1"/>
        </w:rPr>
      </w:pPr>
      <w:r w:rsidRPr="00126515">
        <w:rPr>
          <w:color w:val="000000" w:themeColor="text1"/>
        </w:rPr>
        <w:t xml:space="preserve">A map showing the Initial Proposals, along with information about how to participate in the consultation, was displayed in public libraries and local council premises across Northern Ireland, in line with </w:t>
      </w:r>
      <w:r w:rsidR="00D93946" w:rsidRPr="00126515">
        <w:rPr>
          <w:color w:val="000000" w:themeColor="text1"/>
        </w:rPr>
        <w:t>the legislation</w:t>
      </w:r>
      <w:r w:rsidRPr="00126515">
        <w:rPr>
          <w:color w:val="000000" w:themeColor="text1"/>
        </w:rPr>
        <w:t xml:space="preserve">. The Commission provided information and a range of </w:t>
      </w:r>
      <w:r w:rsidR="00D93946" w:rsidRPr="00126515">
        <w:rPr>
          <w:color w:val="000000" w:themeColor="text1"/>
        </w:rPr>
        <w:t xml:space="preserve">consultation </w:t>
      </w:r>
      <w:r w:rsidRPr="00126515">
        <w:rPr>
          <w:color w:val="000000" w:themeColor="text1"/>
        </w:rPr>
        <w:t xml:space="preserve">resources via </w:t>
      </w:r>
      <w:r w:rsidR="00DA56CA" w:rsidRPr="00126515">
        <w:rPr>
          <w:color w:val="000000" w:themeColor="text1"/>
        </w:rPr>
        <w:t>its</w:t>
      </w:r>
      <w:r w:rsidRPr="00126515">
        <w:rPr>
          <w:color w:val="000000" w:themeColor="text1"/>
        </w:rPr>
        <w:t xml:space="preserve"> website, including an</w:t>
      </w:r>
      <w:r w:rsidR="00DA56CA" w:rsidRPr="00126515">
        <w:rPr>
          <w:color w:val="000000" w:themeColor="text1"/>
        </w:rPr>
        <w:t xml:space="preserve"> Easy Read Guide to the 2023 Review and an</w:t>
      </w:r>
      <w:r w:rsidRPr="00126515">
        <w:rPr>
          <w:color w:val="000000" w:themeColor="text1"/>
        </w:rPr>
        <w:t xml:space="preserve"> interactive </w:t>
      </w:r>
      <w:r w:rsidR="00D93946" w:rsidRPr="00126515">
        <w:rPr>
          <w:color w:val="000000" w:themeColor="text1"/>
        </w:rPr>
        <w:t xml:space="preserve">map of the Initial Proposals. </w:t>
      </w:r>
      <w:r w:rsidR="00306EDF" w:rsidRPr="00126515">
        <w:rPr>
          <w:color w:val="000000" w:themeColor="text1"/>
        </w:rPr>
        <w:t>Citizen Space, an</w:t>
      </w:r>
      <w:r w:rsidRPr="00126515">
        <w:rPr>
          <w:color w:val="000000" w:themeColor="text1"/>
        </w:rPr>
        <w:t xml:space="preserve"> online consultation portal</w:t>
      </w:r>
      <w:r w:rsidR="00306EDF" w:rsidRPr="00126515">
        <w:rPr>
          <w:color w:val="000000" w:themeColor="text1"/>
        </w:rPr>
        <w:t>,</w:t>
      </w:r>
      <w:r w:rsidR="00030914" w:rsidRPr="00126515">
        <w:rPr>
          <w:color w:val="000000" w:themeColor="text1"/>
        </w:rPr>
        <w:t xml:space="preserve"> </w:t>
      </w:r>
      <w:r w:rsidR="00D93946" w:rsidRPr="00126515">
        <w:rPr>
          <w:color w:val="000000" w:themeColor="text1"/>
        </w:rPr>
        <w:t xml:space="preserve">was provided </w:t>
      </w:r>
      <w:r w:rsidR="00030914" w:rsidRPr="00126515">
        <w:rPr>
          <w:color w:val="000000" w:themeColor="text1"/>
        </w:rPr>
        <w:t>to facilitate the submission of representations</w:t>
      </w:r>
      <w:r w:rsidRPr="00126515">
        <w:rPr>
          <w:color w:val="000000" w:themeColor="text1"/>
        </w:rPr>
        <w:t xml:space="preserve">. </w:t>
      </w:r>
      <w:r w:rsidR="00DA56CA" w:rsidRPr="00126515">
        <w:t>The Commission issued press releases</w:t>
      </w:r>
      <w:r w:rsidR="001C2AC3" w:rsidRPr="00126515">
        <w:t xml:space="preserve"> which saw good uptake in the local press,</w:t>
      </w:r>
      <w:r w:rsidR="00DA56CA" w:rsidRPr="00126515">
        <w:t xml:space="preserve"> and used social media </w:t>
      </w:r>
      <w:r w:rsidR="00306EDF" w:rsidRPr="00126515">
        <w:t xml:space="preserve">and public display points </w:t>
      </w:r>
      <w:r w:rsidR="00DA56CA" w:rsidRPr="00126515">
        <w:t xml:space="preserve">to share information </w:t>
      </w:r>
      <w:r w:rsidR="00126515">
        <w:t>about the Review.</w:t>
      </w:r>
    </w:p>
    <w:p w14:paraId="360D1DD7" w14:textId="77777777" w:rsidR="00A44FEE" w:rsidRPr="0022401F" w:rsidRDefault="00A44FEE" w:rsidP="00A75A80">
      <w:pPr>
        <w:spacing w:after="18" w:line="276" w:lineRule="auto"/>
        <w:ind w:left="369"/>
        <w:rPr>
          <w:color w:val="000000" w:themeColor="text1"/>
        </w:rPr>
      </w:pPr>
      <w:r w:rsidRPr="0022401F">
        <w:rPr>
          <w:color w:val="000000" w:themeColor="text1"/>
        </w:rPr>
        <w:t xml:space="preserve"> </w:t>
      </w:r>
    </w:p>
    <w:p w14:paraId="303E9F5E" w14:textId="68CCDD07" w:rsidR="00A44FEE" w:rsidRPr="0022401F" w:rsidRDefault="00A44FEE" w:rsidP="00A75A80">
      <w:pPr>
        <w:spacing w:after="281" w:line="276" w:lineRule="auto"/>
        <w:ind w:right="81"/>
        <w:rPr>
          <w:color w:val="000000" w:themeColor="text1"/>
        </w:rPr>
      </w:pPr>
      <w:r w:rsidRPr="0022401F">
        <w:rPr>
          <w:color w:val="000000" w:themeColor="text1"/>
        </w:rPr>
        <w:t>By the close of the initial consultation period on 15</w:t>
      </w:r>
      <w:r w:rsidRPr="0022401F">
        <w:rPr>
          <w:color w:val="000000" w:themeColor="text1"/>
          <w:vertAlign w:val="superscript"/>
        </w:rPr>
        <w:t>th</w:t>
      </w:r>
      <w:r w:rsidRPr="0022401F">
        <w:rPr>
          <w:color w:val="000000" w:themeColor="text1"/>
        </w:rPr>
        <w:t xml:space="preserve"> December 2021, the Commission had </w:t>
      </w:r>
      <w:r w:rsidRPr="0062037D">
        <w:rPr>
          <w:color w:val="000000" w:themeColor="text1"/>
        </w:rPr>
        <w:t>received 31 written</w:t>
      </w:r>
      <w:r w:rsidRPr="0022401F">
        <w:rPr>
          <w:color w:val="000000" w:themeColor="text1"/>
        </w:rPr>
        <w:t xml:space="preserve"> representations. These repre</w:t>
      </w:r>
      <w:r w:rsidR="00EC0B6A" w:rsidRPr="0022401F">
        <w:rPr>
          <w:color w:val="000000" w:themeColor="text1"/>
        </w:rPr>
        <w:t>sentations were published on the Commission’s</w:t>
      </w:r>
      <w:r w:rsidRPr="0022401F">
        <w:rPr>
          <w:color w:val="000000" w:themeColor="text1"/>
        </w:rPr>
        <w:t xml:space="preserve"> website on 27th January 2022, just ahead of the start of the secondary consultation period, and in line with its statutory duties. A Guide to the Secondary Consultation Process, including the Public Hearings, was also published. </w:t>
      </w:r>
    </w:p>
    <w:p w14:paraId="15B336AA" w14:textId="7755DB4B" w:rsidR="00ED1EE5" w:rsidRPr="0022401F" w:rsidRDefault="00ED1EE5" w:rsidP="00A75A80">
      <w:pPr>
        <w:spacing w:after="281" w:line="276" w:lineRule="auto"/>
        <w:ind w:right="81"/>
        <w:rPr>
          <w:color w:val="000000" w:themeColor="text1"/>
        </w:rPr>
      </w:pPr>
      <w:r w:rsidRPr="0022401F">
        <w:rPr>
          <w:color w:val="000000" w:themeColor="text1"/>
        </w:rPr>
        <w:t>The secondary consultation period commenced on 9</w:t>
      </w:r>
      <w:r w:rsidRPr="0022401F">
        <w:rPr>
          <w:color w:val="000000" w:themeColor="text1"/>
          <w:vertAlign w:val="superscript"/>
        </w:rPr>
        <w:t>th</w:t>
      </w:r>
      <w:r w:rsidRPr="0022401F">
        <w:rPr>
          <w:color w:val="000000" w:themeColor="text1"/>
        </w:rPr>
        <w:t xml:space="preserve"> February 2022 and ended on 23</w:t>
      </w:r>
      <w:r w:rsidRPr="0022401F">
        <w:rPr>
          <w:color w:val="000000" w:themeColor="text1"/>
          <w:vertAlign w:val="superscript"/>
        </w:rPr>
        <w:t>rd</w:t>
      </w:r>
      <w:r w:rsidRPr="0022401F">
        <w:rPr>
          <w:color w:val="000000" w:themeColor="text1"/>
        </w:rPr>
        <w:t xml:space="preserve"> March 2022. It provided an opportunity to submit further written representations with respect to the representations from the initial consultation period, as well as to give representations at public hearings. </w:t>
      </w:r>
      <w:r w:rsidRPr="00126515">
        <w:rPr>
          <w:color w:val="000000" w:themeColor="text1"/>
        </w:rPr>
        <w:t>Three public hearings were held during the</w:t>
      </w:r>
      <w:r w:rsidR="00EA262A" w:rsidRPr="00126515">
        <w:rPr>
          <w:color w:val="000000" w:themeColor="text1"/>
        </w:rPr>
        <w:t xml:space="preserve"> secondary consultation period </w:t>
      </w:r>
      <w:r w:rsidRPr="00126515">
        <w:rPr>
          <w:color w:val="000000" w:themeColor="text1"/>
        </w:rPr>
        <w:t>in Belfast, Cookstown and Derry/Londonderry</w:t>
      </w:r>
      <w:r w:rsidR="00EA262A" w:rsidRPr="00126515">
        <w:rPr>
          <w:color w:val="000000" w:themeColor="text1"/>
        </w:rPr>
        <w:t>, with the option to join by video link</w:t>
      </w:r>
      <w:r w:rsidR="00306CA7" w:rsidRPr="00126515">
        <w:rPr>
          <w:color w:val="000000" w:themeColor="text1"/>
        </w:rPr>
        <w:t xml:space="preserve"> in order to </w:t>
      </w:r>
      <w:r w:rsidR="003007AE" w:rsidRPr="00126515">
        <w:rPr>
          <w:color w:val="000000" w:themeColor="text1"/>
        </w:rPr>
        <w:t>support public engagement with the Review</w:t>
      </w:r>
      <w:r w:rsidRPr="0022401F">
        <w:rPr>
          <w:color w:val="000000" w:themeColor="text1"/>
        </w:rPr>
        <w:t xml:space="preserve">. </w:t>
      </w:r>
      <w:r w:rsidR="00C60B2E" w:rsidRPr="0022401F">
        <w:rPr>
          <w:color w:val="000000" w:themeColor="text1"/>
        </w:rPr>
        <w:t>Five representations were</w:t>
      </w:r>
      <w:r w:rsidR="00EA262A" w:rsidRPr="0022401F">
        <w:rPr>
          <w:color w:val="000000" w:themeColor="text1"/>
        </w:rPr>
        <w:t xml:space="preserve"> given at the public hearings, and records of these </w:t>
      </w:r>
      <w:r w:rsidR="00C60B2E" w:rsidRPr="0022401F">
        <w:rPr>
          <w:color w:val="000000" w:themeColor="text1"/>
        </w:rPr>
        <w:t>were published on the Commission’s website, in line with the leg</w:t>
      </w:r>
      <w:r w:rsidR="00EA262A" w:rsidRPr="0022401F">
        <w:rPr>
          <w:color w:val="000000" w:themeColor="text1"/>
        </w:rPr>
        <w:t xml:space="preserve">islation. The three </w:t>
      </w:r>
      <w:r w:rsidR="00C60B2E" w:rsidRPr="0022401F">
        <w:rPr>
          <w:color w:val="000000" w:themeColor="text1"/>
        </w:rPr>
        <w:t xml:space="preserve">written representations received </w:t>
      </w:r>
      <w:r w:rsidR="00EA262A" w:rsidRPr="0022401F">
        <w:rPr>
          <w:color w:val="000000" w:themeColor="text1"/>
        </w:rPr>
        <w:t xml:space="preserve">during the secondary consultation period </w:t>
      </w:r>
      <w:r w:rsidR="00C60B2E" w:rsidRPr="0022401F">
        <w:rPr>
          <w:color w:val="000000" w:themeColor="text1"/>
        </w:rPr>
        <w:t xml:space="preserve">were also published. </w:t>
      </w:r>
    </w:p>
    <w:p w14:paraId="746022A7" w14:textId="54706893" w:rsidR="00076F27" w:rsidRPr="0022401F" w:rsidRDefault="00076F27" w:rsidP="00A75A80">
      <w:pPr>
        <w:spacing w:line="276" w:lineRule="auto"/>
        <w:rPr>
          <w:color w:val="000000" w:themeColor="text1"/>
        </w:rPr>
      </w:pPr>
      <w:r w:rsidRPr="0022401F">
        <w:rPr>
          <w:color w:val="000000" w:themeColor="text1"/>
        </w:rPr>
        <w:t xml:space="preserve">Representations </w:t>
      </w:r>
      <w:r w:rsidR="00D93946">
        <w:rPr>
          <w:color w:val="000000" w:themeColor="text1"/>
        </w:rPr>
        <w:t xml:space="preserve">made </w:t>
      </w:r>
      <w:r w:rsidRPr="0022401F">
        <w:rPr>
          <w:color w:val="000000" w:themeColor="text1"/>
        </w:rPr>
        <w:t>will be taken into account by the Commission when deciding if, and to what extent, to revise its Initial Proposals. Any revisions to its initial proposals are planned to be published in autumn 2022, followed by a 4-week statutory consultation period. Further information about this consultation will be published in due course.</w:t>
      </w:r>
    </w:p>
    <w:p w14:paraId="014AE991" w14:textId="77777777" w:rsidR="002E3626" w:rsidRPr="00A44FEE" w:rsidRDefault="002E3626">
      <w:pPr>
        <w:rPr>
          <w:color w:val="FF0000"/>
        </w:rPr>
      </w:pPr>
    </w:p>
    <w:p w14:paraId="65FE0328" w14:textId="77777777" w:rsidR="002E3626" w:rsidRPr="00A44FEE" w:rsidRDefault="002E3626">
      <w:pPr>
        <w:rPr>
          <w:color w:val="FF0000"/>
        </w:rPr>
      </w:pPr>
    </w:p>
    <w:p w14:paraId="181A73F8" w14:textId="77777777" w:rsidR="002E3626" w:rsidRPr="00A44FEE" w:rsidRDefault="002E3626">
      <w:pPr>
        <w:rPr>
          <w:color w:val="FF0000"/>
        </w:rPr>
      </w:pPr>
    </w:p>
    <w:p w14:paraId="0FA96CE4" w14:textId="77777777" w:rsidR="002E3626" w:rsidRDefault="002E3626"/>
    <w:p w14:paraId="7156E7DF" w14:textId="31776058" w:rsidR="00D93946" w:rsidRDefault="00D93946"/>
    <w:p w14:paraId="506B6A2A" w14:textId="77777777" w:rsidR="005F107E" w:rsidRPr="007D3907" w:rsidRDefault="005F107E" w:rsidP="005F107E">
      <w:pPr>
        <w:pStyle w:val="Heading1"/>
      </w:pPr>
      <w:bookmarkStart w:id="33" w:name="_Toc82682190"/>
      <w:bookmarkStart w:id="34" w:name="_Toc113288691"/>
      <w:r>
        <w:lastRenderedPageBreak/>
        <w:t>Section 6:</w:t>
      </w:r>
      <w:r w:rsidRPr="007D3907">
        <w:t xml:space="preserve"> Other activities</w:t>
      </w:r>
      <w:bookmarkEnd w:id="33"/>
      <w:bookmarkEnd w:id="34"/>
      <w:r w:rsidRPr="007D3907">
        <w:t xml:space="preserve"> </w:t>
      </w:r>
    </w:p>
    <w:p w14:paraId="43D4B93B" w14:textId="77777777" w:rsidR="005F107E" w:rsidRPr="00A10E81" w:rsidRDefault="005F107E" w:rsidP="005F107E">
      <w:pPr>
        <w:pStyle w:val="Heading2"/>
      </w:pPr>
      <w:bookmarkStart w:id="35" w:name="_Toc82682191"/>
      <w:bookmarkStart w:id="36" w:name="_Toc113288692"/>
      <w:r>
        <w:t>6</w:t>
      </w:r>
      <w:r w:rsidRPr="00A10E81">
        <w:t>.1 Accommodation and IT provision</w:t>
      </w:r>
      <w:bookmarkEnd w:id="35"/>
      <w:bookmarkEnd w:id="36"/>
      <w:r w:rsidRPr="00A10E81">
        <w:t xml:space="preserve"> </w:t>
      </w:r>
    </w:p>
    <w:p w14:paraId="4F9ED828" w14:textId="341EA9C2" w:rsidR="005F107E" w:rsidRPr="006D1190" w:rsidRDefault="003D7F65" w:rsidP="00A75A80">
      <w:pPr>
        <w:spacing w:line="276" w:lineRule="auto"/>
        <w:rPr>
          <w:color w:val="FF0000"/>
        </w:rPr>
      </w:pPr>
      <w:r>
        <w:t>In February 2022, the Commission vacated its offices at the Bungalow, Stormont House, Belfast, BT4 3SH, following the NIO’s relocation from Stormont House to Erskine H</w:t>
      </w:r>
      <w:r w:rsidR="00562E4E">
        <w:t xml:space="preserve">ouse, </w:t>
      </w:r>
      <w:r w:rsidR="00367E3E">
        <w:t>Belfast, BT1 4GF. T</w:t>
      </w:r>
      <w:r w:rsidR="00562E4E">
        <w:t>he Commission now utilises office facilities at Erskine House as required</w:t>
      </w:r>
      <w:r w:rsidR="00367E3E">
        <w:t>, and</w:t>
      </w:r>
      <w:r w:rsidR="005F107E" w:rsidRPr="003D0561">
        <w:t xml:space="preserve"> </w:t>
      </w:r>
      <w:r w:rsidR="005F107E">
        <w:t>has continued to</w:t>
      </w:r>
      <w:r w:rsidR="005F107E" w:rsidRPr="003D0561">
        <w:t xml:space="preserve"> </w:t>
      </w:r>
      <w:r w:rsidR="00562E4E">
        <w:t>use</w:t>
      </w:r>
      <w:r w:rsidR="005F107E" w:rsidRPr="003D0561">
        <w:t xml:space="preserve"> the comprehensive service provid</w:t>
      </w:r>
      <w:r w:rsidR="005F107E">
        <w:t>ed by IT Assist for its IT and t</w:t>
      </w:r>
      <w:r w:rsidR="005F107E" w:rsidRPr="003D0561">
        <w:t>elephony</w:t>
      </w:r>
      <w:r w:rsidR="005F107E">
        <w:t xml:space="preserve"> requirements</w:t>
      </w:r>
      <w:r w:rsidR="005F107E" w:rsidRPr="003D0561">
        <w:t>.</w:t>
      </w:r>
    </w:p>
    <w:p w14:paraId="1BD7608F" w14:textId="77777777" w:rsidR="005F107E" w:rsidRPr="003D0561" w:rsidRDefault="005F107E" w:rsidP="005F107E"/>
    <w:p w14:paraId="30A00240" w14:textId="77777777" w:rsidR="005F107E" w:rsidRPr="00A10E81" w:rsidRDefault="005F107E" w:rsidP="005F107E">
      <w:pPr>
        <w:pStyle w:val="Heading2"/>
      </w:pPr>
      <w:bookmarkStart w:id="37" w:name="_Toc82682192"/>
      <w:bookmarkStart w:id="38" w:name="_Toc113288693"/>
      <w:r>
        <w:t>6</w:t>
      </w:r>
      <w:r w:rsidRPr="00A10E81">
        <w:t>.2 Risk Management</w:t>
      </w:r>
      <w:bookmarkEnd w:id="37"/>
      <w:bookmarkEnd w:id="38"/>
      <w:r w:rsidRPr="00A10E81">
        <w:t xml:space="preserve"> </w:t>
      </w:r>
    </w:p>
    <w:p w14:paraId="058322DA" w14:textId="49955F27" w:rsidR="005F107E" w:rsidRDefault="00F2359C" w:rsidP="005F107E">
      <w:r>
        <w:t>The Commission’s</w:t>
      </w:r>
      <w:r w:rsidR="005F107E" w:rsidRPr="003D0561">
        <w:t xml:space="preserve"> Risk Management framework </w:t>
      </w:r>
      <w:r w:rsidR="005F107E">
        <w:t>is in place, and is kept under review.</w:t>
      </w:r>
    </w:p>
    <w:p w14:paraId="12DCB142" w14:textId="77777777" w:rsidR="005F107E" w:rsidRPr="003D0561" w:rsidRDefault="005F107E" w:rsidP="005F107E"/>
    <w:p w14:paraId="3788DCF6" w14:textId="77777777" w:rsidR="005F107E" w:rsidRPr="00A10E81" w:rsidRDefault="005F107E" w:rsidP="005F107E">
      <w:pPr>
        <w:pStyle w:val="Heading2"/>
      </w:pPr>
      <w:bookmarkStart w:id="39" w:name="_Toc82682193"/>
      <w:bookmarkStart w:id="40" w:name="_Toc113288694"/>
      <w:r>
        <w:t>6</w:t>
      </w:r>
      <w:r w:rsidRPr="00A10E81">
        <w:t>.3 Staffing and training</w:t>
      </w:r>
      <w:bookmarkEnd w:id="39"/>
      <w:bookmarkEnd w:id="40"/>
      <w:r w:rsidRPr="00A10E81">
        <w:t xml:space="preserve"> </w:t>
      </w:r>
    </w:p>
    <w:p w14:paraId="189194BF" w14:textId="77777777" w:rsidR="005F107E" w:rsidRDefault="005F107E" w:rsidP="005F107E">
      <w:r w:rsidRPr="003D0561">
        <w:t xml:space="preserve">Training </w:t>
      </w:r>
      <w:r>
        <w:t>has been delivered during this reporting year in line with Commission and staff requirements</w:t>
      </w:r>
      <w:r w:rsidRPr="003D0561">
        <w:t>.</w:t>
      </w:r>
    </w:p>
    <w:p w14:paraId="240432E3" w14:textId="77777777" w:rsidR="005F107E" w:rsidRPr="003D0561" w:rsidRDefault="005F107E" w:rsidP="005F107E"/>
    <w:p w14:paraId="5020FD97" w14:textId="77777777" w:rsidR="005F107E" w:rsidRDefault="005F107E" w:rsidP="005F107E">
      <w:pPr>
        <w:pStyle w:val="Heading2"/>
      </w:pPr>
      <w:bookmarkStart w:id="41" w:name="_Toc82682194"/>
      <w:bookmarkStart w:id="42" w:name="_Toc113288695"/>
      <w:r>
        <w:t>6</w:t>
      </w:r>
      <w:r w:rsidRPr="00A10E81">
        <w:t>.4 Liaison with others</w:t>
      </w:r>
      <w:bookmarkEnd w:id="41"/>
      <w:bookmarkEnd w:id="42"/>
      <w:r w:rsidRPr="00A10E81">
        <w:t xml:space="preserve"> </w:t>
      </w:r>
    </w:p>
    <w:p w14:paraId="1CAD5C81" w14:textId="77777777" w:rsidR="005F107E" w:rsidRPr="00CD0BD5" w:rsidRDefault="005F107E" w:rsidP="005F107E"/>
    <w:p w14:paraId="41C281C0" w14:textId="77777777" w:rsidR="005F107E" w:rsidRPr="00A10E81" w:rsidRDefault="005F107E" w:rsidP="005F107E">
      <w:pPr>
        <w:pStyle w:val="Heading3"/>
      </w:pPr>
      <w:bookmarkStart w:id="43" w:name="_Toc82682195"/>
      <w:bookmarkStart w:id="44" w:name="_Toc113288696"/>
      <w:r>
        <w:t>6</w:t>
      </w:r>
      <w:r w:rsidRPr="00A10E81">
        <w:t>.4.1 Northern Ireland Office</w:t>
      </w:r>
      <w:bookmarkEnd w:id="43"/>
      <w:bookmarkEnd w:id="44"/>
      <w:r w:rsidRPr="00A10E81">
        <w:t xml:space="preserve"> </w:t>
      </w:r>
    </w:p>
    <w:p w14:paraId="5DF88820" w14:textId="41411726" w:rsidR="005F107E" w:rsidRPr="008F571C" w:rsidRDefault="00270C7F" w:rsidP="008F571C">
      <w:pPr>
        <w:spacing w:line="276" w:lineRule="auto"/>
        <w:jc w:val="both"/>
        <w:rPr>
          <w:rFonts w:eastAsia="Arial" w:cs="Arial"/>
        </w:rPr>
      </w:pPr>
      <w:r w:rsidRPr="004E2BA3">
        <w:t xml:space="preserve">The Commission </w:t>
      </w:r>
      <w:r w:rsidR="003007AE" w:rsidRPr="004E2BA3">
        <w:t>regularly</w:t>
      </w:r>
      <w:r w:rsidR="005F107E" w:rsidRPr="004E2BA3">
        <w:t xml:space="preserve"> </w:t>
      </w:r>
      <w:r w:rsidR="003007AE" w:rsidRPr="004E2BA3">
        <w:t xml:space="preserve">liaises </w:t>
      </w:r>
      <w:r w:rsidR="005F107E" w:rsidRPr="004E2BA3">
        <w:t>with the Northern Ireland Office as our sponsoring</w:t>
      </w:r>
      <w:r w:rsidR="008F571C" w:rsidRPr="004E2BA3">
        <w:t xml:space="preserve"> </w:t>
      </w:r>
      <w:r w:rsidR="005F107E" w:rsidRPr="004E2BA3">
        <w:t>department</w:t>
      </w:r>
      <w:r w:rsidR="00B97B7F" w:rsidRPr="004E2BA3">
        <w:t xml:space="preserve"> in relation to governance matters</w:t>
      </w:r>
      <w:r w:rsidR="005F107E" w:rsidRPr="004E2BA3">
        <w:t>, in l</w:t>
      </w:r>
      <w:r w:rsidR="003C2EEF" w:rsidRPr="004E2BA3">
        <w:t>ine with the Framework Document</w:t>
      </w:r>
      <w:r w:rsidR="00681461" w:rsidRPr="004E2BA3">
        <w:t>.</w:t>
      </w:r>
      <w:r w:rsidR="00681461" w:rsidRPr="004E2BA3">
        <w:rPr>
          <w:rFonts w:eastAsia="Arial" w:cs="Arial"/>
        </w:rPr>
        <w:t xml:space="preserve"> The Department has no role in relation to the operational matters connected with the Commission’s exercise of their powers and duties.</w:t>
      </w:r>
    </w:p>
    <w:p w14:paraId="228B2A9D" w14:textId="77777777" w:rsidR="005F107E" w:rsidRPr="003D0561" w:rsidRDefault="005F107E" w:rsidP="005F107E"/>
    <w:p w14:paraId="4FEE8D98" w14:textId="77777777" w:rsidR="005F107E" w:rsidRPr="00A10E81" w:rsidRDefault="005F107E" w:rsidP="005F107E">
      <w:pPr>
        <w:pStyle w:val="Heading3"/>
      </w:pPr>
      <w:bookmarkStart w:id="45" w:name="_Toc82682196"/>
      <w:bookmarkStart w:id="46" w:name="_Toc113288697"/>
      <w:r>
        <w:t>6</w:t>
      </w:r>
      <w:r w:rsidRPr="00A10E81">
        <w:t>.4.2 Other Boundary Commissions</w:t>
      </w:r>
      <w:bookmarkEnd w:id="45"/>
      <w:bookmarkEnd w:id="46"/>
      <w:r w:rsidRPr="00A10E81">
        <w:t xml:space="preserve"> </w:t>
      </w:r>
    </w:p>
    <w:p w14:paraId="0DBAE1C7" w14:textId="0B5F0C87" w:rsidR="005F107E" w:rsidRPr="006D1190" w:rsidRDefault="005F107E" w:rsidP="00517CAA">
      <w:pPr>
        <w:spacing w:line="276" w:lineRule="auto"/>
      </w:pPr>
      <w:r w:rsidRPr="003D0561">
        <w:t>The Commission maintain</w:t>
      </w:r>
      <w:r>
        <w:t>s</w:t>
      </w:r>
      <w:r w:rsidRPr="003D0561">
        <w:t xml:space="preserve"> regular contact with the other UK Boundary Commissions on matters of mutual interest. The Commission </w:t>
      </w:r>
      <w:r>
        <w:t xml:space="preserve">attended </w:t>
      </w:r>
      <w:r w:rsidRPr="003D0561">
        <w:t xml:space="preserve">the annual meeting of UK Boundary Commissions </w:t>
      </w:r>
      <w:r>
        <w:t xml:space="preserve">via video </w:t>
      </w:r>
      <w:r w:rsidR="005B4F39">
        <w:t xml:space="preserve">link in </w:t>
      </w:r>
      <w:r w:rsidR="006D1190" w:rsidRPr="006D1190">
        <w:t>January 2022</w:t>
      </w:r>
      <w:r w:rsidRPr="006D1190">
        <w:t>.</w:t>
      </w:r>
    </w:p>
    <w:p w14:paraId="557455CD" w14:textId="77777777" w:rsidR="005F107E" w:rsidRPr="003D0561" w:rsidRDefault="005F107E" w:rsidP="005F107E"/>
    <w:p w14:paraId="6B0C7063" w14:textId="3D33DEEB" w:rsidR="005F107E" w:rsidRPr="00A10E81" w:rsidRDefault="005F107E" w:rsidP="005F107E">
      <w:pPr>
        <w:pStyle w:val="Heading3"/>
      </w:pPr>
      <w:bookmarkStart w:id="47" w:name="_Toc82682197"/>
      <w:bookmarkStart w:id="48" w:name="_Toc113288698"/>
      <w:r w:rsidRPr="0062037D">
        <w:t>6</w:t>
      </w:r>
      <w:r w:rsidR="003C2EEF" w:rsidRPr="0062037D">
        <w:t xml:space="preserve">.4.3 </w:t>
      </w:r>
      <w:r w:rsidR="003C2EEF" w:rsidRPr="00186165">
        <w:t>Land &amp;</w:t>
      </w:r>
      <w:r w:rsidRPr="0062037D">
        <w:t xml:space="preserve"> Property</w:t>
      </w:r>
      <w:r w:rsidRPr="00A10E81">
        <w:t xml:space="preserve"> Services</w:t>
      </w:r>
      <w:bookmarkEnd w:id="47"/>
      <w:bookmarkEnd w:id="48"/>
      <w:r w:rsidRPr="00A10E81">
        <w:t xml:space="preserve"> </w:t>
      </w:r>
    </w:p>
    <w:p w14:paraId="57407AC7" w14:textId="3ACF5BEF" w:rsidR="005F107E" w:rsidRDefault="005F107E" w:rsidP="00517CAA">
      <w:pPr>
        <w:spacing w:line="276" w:lineRule="auto"/>
      </w:pPr>
      <w:r>
        <w:t xml:space="preserve">During the period of this Report the Commission has had regular contact </w:t>
      </w:r>
      <w:r w:rsidRPr="003D0561">
        <w:t xml:space="preserve">with Land </w:t>
      </w:r>
      <w:r w:rsidR="0062037D">
        <w:t>&amp;</w:t>
      </w:r>
      <w:r w:rsidRPr="003D0561">
        <w:t xml:space="preserve"> Property Services (LPS)</w:t>
      </w:r>
      <w:r>
        <w:t xml:space="preserve"> in relation to the Geographic Information Systems (GIS) technology</w:t>
      </w:r>
      <w:r w:rsidRPr="003D0561">
        <w:t xml:space="preserve"> needed to support the </w:t>
      </w:r>
      <w:r>
        <w:t>Parliamentary</w:t>
      </w:r>
      <w:r w:rsidRPr="003D0561">
        <w:t xml:space="preserve"> </w:t>
      </w:r>
      <w:r w:rsidR="00990852">
        <w:t xml:space="preserve">Boundary </w:t>
      </w:r>
      <w:r w:rsidRPr="003D0561">
        <w:t>Review</w:t>
      </w:r>
      <w:r>
        <w:t>, and the delivery of related mapping.</w:t>
      </w:r>
    </w:p>
    <w:p w14:paraId="5FB30506" w14:textId="77777777" w:rsidR="005F107E" w:rsidRDefault="005F107E" w:rsidP="005F107E">
      <w:pPr>
        <w:rPr>
          <w:rFonts w:cs="Arial"/>
          <w:szCs w:val="28"/>
        </w:rPr>
      </w:pPr>
    </w:p>
    <w:p w14:paraId="71D4A41F" w14:textId="77777777" w:rsidR="005F107E" w:rsidRPr="00A10E81" w:rsidRDefault="005F107E" w:rsidP="005F107E">
      <w:pPr>
        <w:pStyle w:val="Heading3"/>
      </w:pPr>
      <w:bookmarkStart w:id="49" w:name="_Toc82682198"/>
      <w:bookmarkStart w:id="50" w:name="_Toc113288699"/>
      <w:r>
        <w:t>6</w:t>
      </w:r>
      <w:r w:rsidRPr="00A10E81">
        <w:t>.4.4 Northern Ireland Statistics and Research Agency</w:t>
      </w:r>
      <w:bookmarkEnd w:id="49"/>
      <w:bookmarkEnd w:id="50"/>
      <w:r w:rsidRPr="00A10E81">
        <w:t xml:space="preserve"> </w:t>
      </w:r>
    </w:p>
    <w:p w14:paraId="05A93D84" w14:textId="77777777" w:rsidR="005F107E" w:rsidRDefault="005F107E" w:rsidP="00517CAA">
      <w:pPr>
        <w:spacing w:line="276" w:lineRule="auto"/>
      </w:pPr>
      <w:r w:rsidRPr="004420FB">
        <w:t>The Commission liaises with staff of the Northern Ireland Statistics and Research Agency (NI</w:t>
      </w:r>
      <w:r>
        <w:t>SRA) in relation to statistical and geo-statistical</w:t>
      </w:r>
      <w:r w:rsidRPr="004420FB">
        <w:t xml:space="preserve"> matters.</w:t>
      </w:r>
    </w:p>
    <w:p w14:paraId="48A994FE" w14:textId="77777777" w:rsidR="005F107E" w:rsidRPr="003D0561" w:rsidRDefault="005F107E" w:rsidP="005F107E"/>
    <w:p w14:paraId="2CC5BC47" w14:textId="77777777" w:rsidR="005F107E" w:rsidRPr="00A10E81" w:rsidRDefault="005F107E" w:rsidP="005F107E">
      <w:pPr>
        <w:pStyle w:val="Heading3"/>
      </w:pPr>
      <w:bookmarkStart w:id="51" w:name="_Toc82682199"/>
      <w:bookmarkStart w:id="52" w:name="_Toc113288700"/>
      <w:r>
        <w:t>6</w:t>
      </w:r>
      <w:r w:rsidRPr="00A10E81">
        <w:t>.4.5 The Electoral Office for Northern Ireland</w:t>
      </w:r>
      <w:bookmarkEnd w:id="51"/>
      <w:bookmarkEnd w:id="52"/>
      <w:r w:rsidRPr="00A10E81">
        <w:t xml:space="preserve"> </w:t>
      </w:r>
    </w:p>
    <w:p w14:paraId="4B72FCE5" w14:textId="77777777" w:rsidR="003B1F5D" w:rsidRDefault="005F107E" w:rsidP="00DA56CA">
      <w:pPr>
        <w:rPr>
          <w:sz w:val="28"/>
        </w:rPr>
      </w:pPr>
      <w:r w:rsidRPr="003D0561">
        <w:t xml:space="preserve">The </w:t>
      </w:r>
      <w:r>
        <w:t>Commission liaises</w:t>
      </w:r>
      <w:r w:rsidRPr="003D0561">
        <w:t xml:space="preserve"> with </w:t>
      </w:r>
      <w:r>
        <w:t xml:space="preserve">staff of </w:t>
      </w:r>
      <w:r w:rsidRPr="003D0561">
        <w:t xml:space="preserve">the Electoral Office for Northern Ireland </w:t>
      </w:r>
      <w:r>
        <w:t xml:space="preserve">in relation to </w:t>
      </w:r>
      <w:r w:rsidRPr="003D0561">
        <w:t xml:space="preserve">information and </w:t>
      </w:r>
      <w:r>
        <w:t xml:space="preserve">advice on </w:t>
      </w:r>
      <w:r w:rsidRPr="003D0561">
        <w:t xml:space="preserve">electoral </w:t>
      </w:r>
      <w:r>
        <w:t>data</w:t>
      </w:r>
      <w:r w:rsidRPr="003D0561">
        <w:t xml:space="preserve"> </w:t>
      </w:r>
      <w:r>
        <w:t xml:space="preserve">required for the Parliamentary </w:t>
      </w:r>
      <w:r w:rsidR="00990852">
        <w:t xml:space="preserve">Boundary </w:t>
      </w:r>
      <w:r>
        <w:t>Review</w:t>
      </w:r>
      <w:r w:rsidRPr="003D0561">
        <w:t>.</w:t>
      </w:r>
    </w:p>
    <w:p w14:paraId="2292CC50" w14:textId="77777777" w:rsidR="003B1F5D" w:rsidRDefault="003B1F5D" w:rsidP="00DA56CA">
      <w:pPr>
        <w:rPr>
          <w:sz w:val="28"/>
        </w:rPr>
      </w:pPr>
    </w:p>
    <w:p w14:paraId="74B4CBDC" w14:textId="77777777" w:rsidR="003B1F5D" w:rsidRDefault="003B1F5D" w:rsidP="00DA56CA">
      <w:pPr>
        <w:rPr>
          <w:sz w:val="28"/>
        </w:rPr>
      </w:pPr>
    </w:p>
    <w:p w14:paraId="467E2EF9" w14:textId="025EE300" w:rsidR="00E27D42" w:rsidRPr="0050174C" w:rsidRDefault="003B1F5D" w:rsidP="0050174C">
      <w:pPr>
        <w:pStyle w:val="Heading1"/>
      </w:pPr>
      <w:bookmarkStart w:id="53" w:name="_Toc113288701"/>
      <w:r>
        <w:lastRenderedPageBreak/>
        <w:t>Section 7: Expenditure</w:t>
      </w:r>
      <w:bookmarkEnd w:id="53"/>
    </w:p>
    <w:p w14:paraId="25A4201E" w14:textId="2BB25B81" w:rsidR="005F107E" w:rsidRDefault="005F107E" w:rsidP="005F107E">
      <w:r w:rsidRPr="00770A21">
        <w:t>The C</w:t>
      </w:r>
      <w:r>
        <w:t>ommission’s operational</w:t>
      </w:r>
      <w:r w:rsidRPr="00770A21">
        <w:t xml:space="preserve"> expen</w:t>
      </w:r>
      <w:r>
        <w:t xml:space="preserve">diture in the financial year </w:t>
      </w:r>
      <w:r w:rsidRPr="00770A21">
        <w:t>20</w:t>
      </w:r>
      <w:r w:rsidR="00B349F1">
        <w:t>21/22</w:t>
      </w:r>
      <w:r>
        <w:t xml:space="preserve"> is shown in the table below</w:t>
      </w:r>
      <w:r w:rsidRPr="00770A21">
        <w:t>.</w:t>
      </w:r>
    </w:p>
    <w:p w14:paraId="2470D72C" w14:textId="77777777" w:rsidR="005F107E" w:rsidRDefault="005F107E" w:rsidP="005F107E">
      <w:pPr>
        <w:pStyle w:val="Style1"/>
      </w:pPr>
    </w:p>
    <w:tbl>
      <w:tblPr>
        <w:tblW w:w="0" w:type="auto"/>
        <w:tblInd w:w="-10" w:type="dxa"/>
        <w:tblCellMar>
          <w:left w:w="0" w:type="dxa"/>
          <w:right w:w="0" w:type="dxa"/>
        </w:tblCellMar>
        <w:tblLook w:val="04A0" w:firstRow="1" w:lastRow="0" w:firstColumn="1" w:lastColumn="0" w:noHBand="0" w:noVBand="1"/>
      </w:tblPr>
      <w:tblGrid>
        <w:gridCol w:w="5529"/>
        <w:gridCol w:w="2669"/>
      </w:tblGrid>
      <w:tr w:rsidR="005F107E" w:rsidRPr="00173C4C" w14:paraId="694A86B0" w14:textId="77777777" w:rsidTr="004F2FE6">
        <w:trPr>
          <w:trHeight w:val="1231"/>
          <w:tblHeader/>
        </w:trPr>
        <w:tc>
          <w:tcPr>
            <w:tcW w:w="5529" w:type="dxa"/>
            <w:tcBorders>
              <w:top w:val="single" w:sz="8" w:space="0" w:color="1F497D"/>
              <w:left w:val="single" w:sz="8" w:space="0" w:color="1F497D"/>
              <w:bottom w:val="nil"/>
              <w:right w:val="single" w:sz="8" w:space="0" w:color="1F497D"/>
            </w:tcBorders>
            <w:shd w:val="clear" w:color="auto" w:fill="1F497D"/>
            <w:tcMar>
              <w:top w:w="0" w:type="dxa"/>
              <w:left w:w="108" w:type="dxa"/>
              <w:bottom w:w="0" w:type="dxa"/>
              <w:right w:w="108" w:type="dxa"/>
            </w:tcMar>
          </w:tcPr>
          <w:p w14:paraId="17FB7646" w14:textId="77777777" w:rsidR="005F107E" w:rsidRPr="00E12353" w:rsidRDefault="005F107E" w:rsidP="00A15394">
            <w:pPr>
              <w:spacing w:after="360"/>
              <w:rPr>
                <w:rFonts w:cs="Arial"/>
                <w:b/>
                <w:color w:val="FF0000"/>
              </w:rPr>
            </w:pPr>
          </w:p>
        </w:tc>
        <w:tc>
          <w:tcPr>
            <w:tcW w:w="2669" w:type="dxa"/>
            <w:tcBorders>
              <w:top w:val="single" w:sz="8" w:space="0" w:color="1F497D"/>
              <w:left w:val="nil"/>
              <w:bottom w:val="nil"/>
              <w:right w:val="single" w:sz="8" w:space="0" w:color="1F497D"/>
            </w:tcBorders>
            <w:shd w:val="clear" w:color="auto" w:fill="1F497D"/>
            <w:tcMar>
              <w:top w:w="0" w:type="dxa"/>
              <w:left w:w="108" w:type="dxa"/>
              <w:bottom w:w="0" w:type="dxa"/>
              <w:right w:w="108" w:type="dxa"/>
            </w:tcMar>
            <w:hideMark/>
          </w:tcPr>
          <w:p w14:paraId="2443E52F" w14:textId="77777777" w:rsidR="003672AC" w:rsidRDefault="005F107E" w:rsidP="003672AC">
            <w:pPr>
              <w:spacing w:before="80" w:after="120"/>
              <w:rPr>
                <w:rFonts w:cs="Arial"/>
                <w:b/>
                <w:color w:val="FFFFFF" w:themeColor="background1"/>
                <w:szCs w:val="28"/>
              </w:rPr>
            </w:pPr>
            <w:r w:rsidRPr="00E12353">
              <w:rPr>
                <w:rFonts w:cs="Arial"/>
                <w:b/>
                <w:color w:val="FFFFFF" w:themeColor="background1"/>
                <w:szCs w:val="28"/>
              </w:rPr>
              <w:t>Operational</w:t>
            </w:r>
            <w:r w:rsidR="003672AC">
              <w:rPr>
                <w:rFonts w:cs="Arial"/>
                <w:b/>
                <w:color w:val="FFFFFF" w:themeColor="background1"/>
                <w:szCs w:val="28"/>
              </w:rPr>
              <w:t xml:space="preserve"> </w:t>
            </w:r>
            <w:r w:rsidR="00B349F1">
              <w:rPr>
                <w:rFonts w:cs="Arial"/>
                <w:b/>
                <w:color w:val="FFFFFF" w:themeColor="background1"/>
                <w:szCs w:val="28"/>
              </w:rPr>
              <w:t xml:space="preserve">Expenditure </w:t>
            </w:r>
          </w:p>
          <w:p w14:paraId="68F06473" w14:textId="78B71F97" w:rsidR="005F107E" w:rsidRPr="003672AC" w:rsidRDefault="00B349F1" w:rsidP="003672AC">
            <w:pPr>
              <w:spacing w:before="80" w:after="120"/>
              <w:rPr>
                <w:rFonts w:cs="Arial"/>
                <w:b/>
                <w:color w:val="FFFFFF" w:themeColor="background1"/>
                <w:szCs w:val="28"/>
              </w:rPr>
            </w:pPr>
            <w:r>
              <w:rPr>
                <w:rFonts w:cs="Arial"/>
                <w:b/>
                <w:color w:val="FFFFFF" w:themeColor="background1"/>
                <w:szCs w:val="28"/>
              </w:rPr>
              <w:t>2021/22</w:t>
            </w:r>
            <w:r w:rsidR="005F107E" w:rsidRPr="00E12353">
              <w:rPr>
                <w:rFonts w:cs="Arial"/>
                <w:b/>
                <w:bCs/>
                <w:color w:val="FFFFFF" w:themeColor="background1"/>
              </w:rPr>
              <w:t xml:space="preserve"> (£k)</w:t>
            </w:r>
          </w:p>
        </w:tc>
      </w:tr>
      <w:tr w:rsidR="005F107E" w:rsidRPr="00453205" w14:paraId="7C084A6E" w14:textId="77777777" w:rsidTr="004F2FE6">
        <w:tc>
          <w:tcPr>
            <w:tcW w:w="5529" w:type="dxa"/>
            <w:tcBorders>
              <w:top w:val="single" w:sz="8" w:space="0" w:color="4F81BD"/>
              <w:left w:val="single" w:sz="8" w:space="0" w:color="4F81BD"/>
              <w:bottom w:val="nil"/>
              <w:right w:val="single" w:sz="8" w:space="0" w:color="1F497D"/>
            </w:tcBorders>
            <w:tcMar>
              <w:top w:w="0" w:type="dxa"/>
              <w:left w:w="108" w:type="dxa"/>
              <w:bottom w:w="0" w:type="dxa"/>
              <w:right w:w="108" w:type="dxa"/>
            </w:tcMar>
            <w:hideMark/>
          </w:tcPr>
          <w:p w14:paraId="6B1DF1E4" w14:textId="77777777" w:rsidR="005F107E" w:rsidRPr="00F371F5" w:rsidRDefault="005F107E" w:rsidP="00A15394">
            <w:pPr>
              <w:spacing w:after="360"/>
              <w:rPr>
                <w:rFonts w:cs="Arial"/>
                <w:b/>
                <w:bCs/>
              </w:rPr>
            </w:pPr>
            <w:r w:rsidRPr="00F371F5">
              <w:rPr>
                <w:rFonts w:cs="Arial"/>
                <w:b/>
                <w:bCs/>
              </w:rPr>
              <w:t>Staff Costs:</w:t>
            </w:r>
          </w:p>
        </w:tc>
        <w:tc>
          <w:tcPr>
            <w:tcW w:w="2669" w:type="dxa"/>
            <w:tcBorders>
              <w:top w:val="single" w:sz="8" w:space="0" w:color="4F81BD"/>
              <w:left w:val="nil"/>
              <w:bottom w:val="nil"/>
              <w:right w:val="single" w:sz="8" w:space="0" w:color="4F81BD"/>
            </w:tcBorders>
            <w:tcMar>
              <w:top w:w="0" w:type="dxa"/>
              <w:left w:w="108" w:type="dxa"/>
              <w:bottom w:w="0" w:type="dxa"/>
              <w:right w:w="108" w:type="dxa"/>
            </w:tcMar>
          </w:tcPr>
          <w:p w14:paraId="76D59D81" w14:textId="77777777" w:rsidR="005F107E" w:rsidRPr="00F371F5" w:rsidRDefault="005F107E" w:rsidP="00A15394">
            <w:pPr>
              <w:spacing w:after="360"/>
              <w:rPr>
                <w:rFonts w:cs="Arial"/>
                <w:b/>
              </w:rPr>
            </w:pPr>
          </w:p>
        </w:tc>
      </w:tr>
      <w:tr w:rsidR="005F107E" w:rsidRPr="00453205" w14:paraId="2E068E92" w14:textId="77777777" w:rsidTr="004F2FE6">
        <w:tc>
          <w:tcPr>
            <w:tcW w:w="5529" w:type="dxa"/>
            <w:tcBorders>
              <w:top w:val="nil"/>
              <w:left w:val="single" w:sz="8" w:space="0" w:color="1F497D"/>
              <w:bottom w:val="single" w:sz="8" w:space="0" w:color="1F497D"/>
              <w:right w:val="single" w:sz="8" w:space="0" w:color="1F497D"/>
            </w:tcBorders>
            <w:tcMar>
              <w:top w:w="0" w:type="dxa"/>
              <w:left w:w="108" w:type="dxa"/>
              <w:bottom w:w="0" w:type="dxa"/>
              <w:right w:w="108" w:type="dxa"/>
            </w:tcMar>
            <w:hideMark/>
          </w:tcPr>
          <w:p w14:paraId="651C65CE" w14:textId="4BF9CB8E" w:rsidR="00E12353" w:rsidRPr="00F371F5" w:rsidRDefault="005F107E" w:rsidP="00A15394">
            <w:pPr>
              <w:spacing w:after="360"/>
              <w:rPr>
                <w:rFonts w:cs="Arial"/>
              </w:rPr>
            </w:pPr>
            <w:r w:rsidRPr="00F371F5">
              <w:rPr>
                <w:rFonts w:cs="Arial"/>
              </w:rPr>
              <w:t>Salaries &amp; related costs</w:t>
            </w:r>
          </w:p>
        </w:tc>
        <w:tc>
          <w:tcPr>
            <w:tcW w:w="2669" w:type="dxa"/>
            <w:tcBorders>
              <w:top w:val="nil"/>
              <w:left w:val="nil"/>
              <w:bottom w:val="single" w:sz="8" w:space="0" w:color="1F497D"/>
              <w:right w:val="single" w:sz="8" w:space="0" w:color="1F497D"/>
            </w:tcBorders>
            <w:tcMar>
              <w:top w:w="0" w:type="dxa"/>
              <w:left w:w="108" w:type="dxa"/>
              <w:bottom w:w="0" w:type="dxa"/>
              <w:right w:w="108" w:type="dxa"/>
            </w:tcMar>
            <w:hideMark/>
          </w:tcPr>
          <w:p w14:paraId="0D7A75D1" w14:textId="0EE421B6" w:rsidR="005F107E" w:rsidRPr="00F371F5" w:rsidRDefault="00E12353" w:rsidP="00A15394">
            <w:pPr>
              <w:spacing w:after="360"/>
              <w:rPr>
                <w:rFonts w:cs="Arial"/>
                <w:b/>
              </w:rPr>
            </w:pPr>
            <w:r w:rsidRPr="00F371F5">
              <w:rPr>
                <w:rFonts w:cs="Arial"/>
                <w:b/>
              </w:rPr>
              <w:t>173.8</w:t>
            </w:r>
          </w:p>
        </w:tc>
      </w:tr>
      <w:tr w:rsidR="005F107E" w:rsidRPr="00453205" w14:paraId="57B179B6" w14:textId="77777777" w:rsidTr="004F2FE6">
        <w:tc>
          <w:tcPr>
            <w:tcW w:w="5529" w:type="dxa"/>
            <w:tcBorders>
              <w:top w:val="nil"/>
              <w:left w:val="single" w:sz="8" w:space="0" w:color="4F81BD"/>
              <w:bottom w:val="nil"/>
              <w:right w:val="single" w:sz="8" w:space="0" w:color="1F497D"/>
            </w:tcBorders>
            <w:tcMar>
              <w:top w:w="0" w:type="dxa"/>
              <w:left w:w="108" w:type="dxa"/>
              <w:bottom w:w="0" w:type="dxa"/>
              <w:right w:w="108" w:type="dxa"/>
            </w:tcMar>
            <w:hideMark/>
          </w:tcPr>
          <w:p w14:paraId="4C9840FE" w14:textId="77777777" w:rsidR="005F107E" w:rsidRPr="00F371F5" w:rsidRDefault="005F107E" w:rsidP="00A15394">
            <w:pPr>
              <w:spacing w:after="360"/>
              <w:rPr>
                <w:rFonts w:cs="Arial"/>
                <w:b/>
                <w:bCs/>
              </w:rPr>
            </w:pPr>
            <w:r w:rsidRPr="00F371F5">
              <w:rPr>
                <w:rFonts w:cs="Arial"/>
                <w:b/>
                <w:bCs/>
              </w:rPr>
              <w:t>Commissioners’ Costs:</w:t>
            </w:r>
          </w:p>
        </w:tc>
        <w:tc>
          <w:tcPr>
            <w:tcW w:w="2669" w:type="dxa"/>
            <w:tcBorders>
              <w:top w:val="nil"/>
              <w:left w:val="nil"/>
              <w:bottom w:val="nil"/>
              <w:right w:val="single" w:sz="8" w:space="0" w:color="4F81BD"/>
            </w:tcBorders>
            <w:tcMar>
              <w:top w:w="0" w:type="dxa"/>
              <w:left w:w="108" w:type="dxa"/>
              <w:bottom w:w="0" w:type="dxa"/>
              <w:right w:w="108" w:type="dxa"/>
            </w:tcMar>
          </w:tcPr>
          <w:p w14:paraId="080234D5" w14:textId="77777777" w:rsidR="005F107E" w:rsidRPr="00F371F5" w:rsidRDefault="005F107E" w:rsidP="00A15394">
            <w:pPr>
              <w:spacing w:after="360"/>
              <w:rPr>
                <w:rFonts w:cs="Arial"/>
                <w:b/>
              </w:rPr>
            </w:pPr>
          </w:p>
        </w:tc>
      </w:tr>
      <w:tr w:rsidR="005F107E" w:rsidRPr="00453205" w14:paraId="4702A924" w14:textId="77777777" w:rsidTr="004F2FE6">
        <w:tc>
          <w:tcPr>
            <w:tcW w:w="5529" w:type="dxa"/>
            <w:tcBorders>
              <w:top w:val="nil"/>
              <w:left w:val="single" w:sz="8" w:space="0" w:color="1F497D"/>
              <w:bottom w:val="nil"/>
              <w:right w:val="single" w:sz="8" w:space="0" w:color="1F497D"/>
            </w:tcBorders>
            <w:tcMar>
              <w:top w:w="0" w:type="dxa"/>
              <w:left w:w="108" w:type="dxa"/>
              <w:bottom w:w="0" w:type="dxa"/>
              <w:right w:w="108" w:type="dxa"/>
            </w:tcMar>
            <w:hideMark/>
          </w:tcPr>
          <w:p w14:paraId="4E972D02" w14:textId="63038AEC" w:rsidR="005F107E" w:rsidRPr="00F371F5" w:rsidRDefault="005F107E" w:rsidP="00A15394">
            <w:pPr>
              <w:spacing w:after="360"/>
              <w:rPr>
                <w:rFonts w:cs="Arial"/>
              </w:rPr>
            </w:pPr>
            <w:r w:rsidRPr="00F371F5">
              <w:rPr>
                <w:rFonts w:cs="Arial"/>
              </w:rPr>
              <w:t>Members’ attendance allowances</w:t>
            </w:r>
            <w:r w:rsidR="004F2FE6">
              <w:rPr>
                <w:rFonts w:cs="Arial"/>
              </w:rPr>
              <w:t xml:space="preserve"> &amp; related costs</w:t>
            </w:r>
          </w:p>
        </w:tc>
        <w:tc>
          <w:tcPr>
            <w:tcW w:w="2669" w:type="dxa"/>
            <w:tcBorders>
              <w:top w:val="nil"/>
              <w:left w:val="nil"/>
              <w:bottom w:val="nil"/>
              <w:right w:val="single" w:sz="8" w:space="0" w:color="1F497D"/>
            </w:tcBorders>
            <w:tcMar>
              <w:top w:w="0" w:type="dxa"/>
              <w:left w:w="108" w:type="dxa"/>
              <w:bottom w:w="0" w:type="dxa"/>
              <w:right w:w="108" w:type="dxa"/>
            </w:tcMar>
            <w:hideMark/>
          </w:tcPr>
          <w:p w14:paraId="18A6832A" w14:textId="7D1D8F8D" w:rsidR="005F107E" w:rsidRPr="00F371F5" w:rsidRDefault="00E12353" w:rsidP="00A15394">
            <w:pPr>
              <w:spacing w:after="360"/>
              <w:rPr>
                <w:rFonts w:cs="Arial"/>
                <w:b/>
              </w:rPr>
            </w:pPr>
            <w:r w:rsidRPr="00F371F5">
              <w:rPr>
                <w:rFonts w:cs="Arial"/>
                <w:b/>
              </w:rPr>
              <w:t>32.5</w:t>
            </w:r>
          </w:p>
        </w:tc>
      </w:tr>
      <w:tr w:rsidR="005F107E" w:rsidRPr="00453205" w14:paraId="4E5E2CCA" w14:textId="77777777" w:rsidTr="004F2FE6">
        <w:tc>
          <w:tcPr>
            <w:tcW w:w="5529" w:type="dxa"/>
            <w:tcBorders>
              <w:top w:val="single" w:sz="8" w:space="0" w:color="1F497D"/>
              <w:left w:val="single" w:sz="8" w:space="0" w:color="4F81BD"/>
              <w:bottom w:val="nil"/>
              <w:right w:val="single" w:sz="8" w:space="0" w:color="1F497D"/>
            </w:tcBorders>
            <w:tcMar>
              <w:top w:w="0" w:type="dxa"/>
              <w:left w:w="108" w:type="dxa"/>
              <w:bottom w:w="0" w:type="dxa"/>
              <w:right w:w="108" w:type="dxa"/>
            </w:tcMar>
            <w:hideMark/>
          </w:tcPr>
          <w:p w14:paraId="4C1F9D79" w14:textId="77777777" w:rsidR="005F107E" w:rsidRPr="00F371F5" w:rsidRDefault="005F107E" w:rsidP="00A15394">
            <w:pPr>
              <w:spacing w:after="360"/>
              <w:rPr>
                <w:rFonts w:cs="Arial"/>
                <w:b/>
                <w:bCs/>
              </w:rPr>
            </w:pPr>
            <w:r w:rsidRPr="00F371F5">
              <w:rPr>
                <w:rFonts w:cs="Arial"/>
                <w:b/>
                <w:bCs/>
              </w:rPr>
              <w:t>Non-Staff Costs:</w:t>
            </w:r>
          </w:p>
        </w:tc>
        <w:tc>
          <w:tcPr>
            <w:tcW w:w="2669" w:type="dxa"/>
            <w:tcBorders>
              <w:top w:val="single" w:sz="8" w:space="0" w:color="1F497D"/>
              <w:left w:val="nil"/>
              <w:bottom w:val="nil"/>
              <w:right w:val="single" w:sz="8" w:space="0" w:color="4F81BD"/>
            </w:tcBorders>
            <w:tcMar>
              <w:top w:w="0" w:type="dxa"/>
              <w:left w:w="108" w:type="dxa"/>
              <w:bottom w:w="0" w:type="dxa"/>
              <w:right w:w="108" w:type="dxa"/>
            </w:tcMar>
          </w:tcPr>
          <w:p w14:paraId="73E90B2A" w14:textId="77777777" w:rsidR="005F107E" w:rsidRPr="00F371F5" w:rsidRDefault="005F107E" w:rsidP="00A15394">
            <w:pPr>
              <w:spacing w:after="360"/>
              <w:rPr>
                <w:rFonts w:cs="Arial"/>
                <w:b/>
              </w:rPr>
            </w:pPr>
          </w:p>
        </w:tc>
      </w:tr>
      <w:tr w:rsidR="005F107E" w:rsidRPr="00453205" w14:paraId="43AD3980" w14:textId="77777777" w:rsidTr="004F2FE6">
        <w:tc>
          <w:tcPr>
            <w:tcW w:w="5529" w:type="dxa"/>
            <w:tcBorders>
              <w:top w:val="nil"/>
              <w:left w:val="single" w:sz="8" w:space="0" w:color="1F497D"/>
              <w:bottom w:val="nil"/>
              <w:right w:val="single" w:sz="8" w:space="0" w:color="1F497D"/>
            </w:tcBorders>
            <w:tcMar>
              <w:top w:w="0" w:type="dxa"/>
              <w:left w:w="108" w:type="dxa"/>
              <w:bottom w:w="0" w:type="dxa"/>
              <w:right w:w="108" w:type="dxa"/>
            </w:tcMar>
            <w:hideMark/>
          </w:tcPr>
          <w:p w14:paraId="0DE915D5" w14:textId="6E693664" w:rsidR="005F107E" w:rsidRPr="00F371F5" w:rsidRDefault="005F107E" w:rsidP="00A15394">
            <w:pPr>
              <w:spacing w:after="360"/>
              <w:rPr>
                <w:rFonts w:cs="Arial"/>
              </w:rPr>
            </w:pPr>
            <w:r w:rsidRPr="00F371F5">
              <w:rPr>
                <w:rFonts w:cs="Arial"/>
              </w:rPr>
              <w:t xml:space="preserve">Accommodation &amp; </w:t>
            </w:r>
            <w:r w:rsidR="004F2FE6">
              <w:rPr>
                <w:rFonts w:cs="Arial"/>
              </w:rPr>
              <w:t>related c</w:t>
            </w:r>
            <w:r w:rsidRPr="00F371F5">
              <w:rPr>
                <w:rFonts w:cs="Arial"/>
              </w:rPr>
              <w:t>osts</w:t>
            </w:r>
          </w:p>
        </w:tc>
        <w:tc>
          <w:tcPr>
            <w:tcW w:w="2669" w:type="dxa"/>
            <w:tcBorders>
              <w:top w:val="nil"/>
              <w:left w:val="nil"/>
              <w:bottom w:val="nil"/>
              <w:right w:val="single" w:sz="8" w:space="0" w:color="1F497D"/>
            </w:tcBorders>
            <w:tcMar>
              <w:top w:w="0" w:type="dxa"/>
              <w:left w:w="108" w:type="dxa"/>
              <w:bottom w:w="0" w:type="dxa"/>
              <w:right w:w="108" w:type="dxa"/>
            </w:tcMar>
            <w:hideMark/>
          </w:tcPr>
          <w:p w14:paraId="41F734B1" w14:textId="019324FE" w:rsidR="005F107E" w:rsidRPr="00F371F5" w:rsidRDefault="00E12353" w:rsidP="00A15394">
            <w:pPr>
              <w:spacing w:after="360"/>
              <w:rPr>
                <w:rFonts w:cs="Arial"/>
                <w:b/>
              </w:rPr>
            </w:pPr>
            <w:r w:rsidRPr="00F371F5">
              <w:rPr>
                <w:rFonts w:cs="Arial"/>
                <w:b/>
              </w:rPr>
              <w:t>9.9</w:t>
            </w:r>
          </w:p>
        </w:tc>
      </w:tr>
      <w:tr w:rsidR="005F107E" w:rsidRPr="00453205" w14:paraId="0B233384" w14:textId="77777777" w:rsidTr="004F2FE6">
        <w:tc>
          <w:tcPr>
            <w:tcW w:w="5529" w:type="dxa"/>
            <w:tcBorders>
              <w:top w:val="nil"/>
              <w:left w:val="single" w:sz="8" w:space="0" w:color="1F497D"/>
              <w:bottom w:val="nil"/>
              <w:right w:val="single" w:sz="8" w:space="0" w:color="1F497D"/>
            </w:tcBorders>
            <w:tcMar>
              <w:top w:w="0" w:type="dxa"/>
              <w:left w:w="108" w:type="dxa"/>
              <w:bottom w:w="0" w:type="dxa"/>
              <w:right w:w="108" w:type="dxa"/>
            </w:tcMar>
            <w:hideMark/>
          </w:tcPr>
          <w:p w14:paraId="6783BD1D" w14:textId="77777777" w:rsidR="005F107E" w:rsidRPr="00F371F5" w:rsidRDefault="005F107E" w:rsidP="00A15394">
            <w:pPr>
              <w:spacing w:after="360"/>
              <w:rPr>
                <w:rFonts w:cs="Arial"/>
              </w:rPr>
            </w:pPr>
            <w:r w:rsidRPr="00F371F5">
              <w:rPr>
                <w:rFonts w:cs="Arial"/>
              </w:rPr>
              <w:t>IT &amp; telephony</w:t>
            </w:r>
          </w:p>
        </w:tc>
        <w:tc>
          <w:tcPr>
            <w:tcW w:w="2669" w:type="dxa"/>
            <w:tcBorders>
              <w:top w:val="nil"/>
              <w:left w:val="nil"/>
              <w:bottom w:val="nil"/>
              <w:right w:val="single" w:sz="8" w:space="0" w:color="1F497D"/>
            </w:tcBorders>
            <w:tcMar>
              <w:top w:w="0" w:type="dxa"/>
              <w:left w:w="108" w:type="dxa"/>
              <w:bottom w:w="0" w:type="dxa"/>
              <w:right w:w="108" w:type="dxa"/>
            </w:tcMar>
            <w:hideMark/>
          </w:tcPr>
          <w:p w14:paraId="43FAE4AA" w14:textId="3CB3B470" w:rsidR="005F107E" w:rsidRPr="00F371F5" w:rsidRDefault="00E12353" w:rsidP="00A15394">
            <w:pPr>
              <w:spacing w:after="360"/>
              <w:rPr>
                <w:rFonts w:cs="Arial"/>
                <w:b/>
              </w:rPr>
            </w:pPr>
            <w:r w:rsidRPr="00F371F5">
              <w:rPr>
                <w:rFonts w:cs="Arial"/>
                <w:b/>
              </w:rPr>
              <w:t>9.5</w:t>
            </w:r>
          </w:p>
        </w:tc>
      </w:tr>
      <w:tr w:rsidR="005F107E" w:rsidRPr="00453205" w14:paraId="604D59D4" w14:textId="77777777" w:rsidTr="004F2FE6">
        <w:trPr>
          <w:trHeight w:val="754"/>
        </w:trPr>
        <w:tc>
          <w:tcPr>
            <w:tcW w:w="5529" w:type="dxa"/>
            <w:tcBorders>
              <w:top w:val="nil"/>
              <w:left w:val="single" w:sz="8" w:space="0" w:color="1F497D"/>
              <w:bottom w:val="nil"/>
              <w:right w:val="single" w:sz="8" w:space="0" w:color="1F497D"/>
            </w:tcBorders>
            <w:tcMar>
              <w:top w:w="0" w:type="dxa"/>
              <w:left w:w="108" w:type="dxa"/>
              <w:bottom w:w="0" w:type="dxa"/>
              <w:right w:w="108" w:type="dxa"/>
            </w:tcMar>
            <w:hideMark/>
          </w:tcPr>
          <w:p w14:paraId="607BF5B0" w14:textId="77777777" w:rsidR="005F107E" w:rsidRPr="00F371F5" w:rsidRDefault="005F107E" w:rsidP="00A15394">
            <w:pPr>
              <w:spacing w:after="360"/>
              <w:rPr>
                <w:rFonts w:cs="Arial"/>
              </w:rPr>
            </w:pPr>
            <w:r w:rsidRPr="00F371F5">
              <w:rPr>
                <w:rFonts w:cs="Arial"/>
              </w:rPr>
              <w:t>Professional Fees &amp; Subscriptions</w:t>
            </w:r>
          </w:p>
        </w:tc>
        <w:tc>
          <w:tcPr>
            <w:tcW w:w="2669" w:type="dxa"/>
            <w:tcBorders>
              <w:top w:val="nil"/>
              <w:left w:val="nil"/>
              <w:bottom w:val="nil"/>
              <w:right w:val="single" w:sz="8" w:space="0" w:color="1F497D"/>
            </w:tcBorders>
            <w:tcMar>
              <w:top w:w="0" w:type="dxa"/>
              <w:left w:w="108" w:type="dxa"/>
              <w:bottom w:w="0" w:type="dxa"/>
              <w:right w:w="108" w:type="dxa"/>
            </w:tcMar>
            <w:hideMark/>
          </w:tcPr>
          <w:p w14:paraId="0E8D5D9F" w14:textId="5E486DF5" w:rsidR="005F107E" w:rsidRPr="00F371F5" w:rsidRDefault="00E12353" w:rsidP="00A15394">
            <w:pPr>
              <w:spacing w:after="360"/>
              <w:rPr>
                <w:rFonts w:cs="Arial"/>
                <w:b/>
              </w:rPr>
            </w:pPr>
            <w:r w:rsidRPr="00F371F5">
              <w:rPr>
                <w:rFonts w:cs="Arial"/>
                <w:b/>
              </w:rPr>
              <w:t>46.9</w:t>
            </w:r>
          </w:p>
        </w:tc>
      </w:tr>
      <w:tr w:rsidR="005F107E" w:rsidRPr="00453205" w14:paraId="42CE8EBF" w14:textId="77777777" w:rsidTr="004F2FE6">
        <w:tc>
          <w:tcPr>
            <w:tcW w:w="5529" w:type="dxa"/>
            <w:tcBorders>
              <w:top w:val="nil"/>
              <w:left w:val="single" w:sz="8" w:space="0" w:color="4F81BD"/>
              <w:bottom w:val="nil"/>
              <w:right w:val="single" w:sz="8" w:space="0" w:color="1F497D"/>
            </w:tcBorders>
            <w:tcMar>
              <w:top w:w="0" w:type="dxa"/>
              <w:left w:w="108" w:type="dxa"/>
              <w:bottom w:w="0" w:type="dxa"/>
              <w:right w:w="108" w:type="dxa"/>
            </w:tcMar>
            <w:hideMark/>
          </w:tcPr>
          <w:p w14:paraId="127BF548" w14:textId="77777777" w:rsidR="005F107E" w:rsidRPr="00F371F5" w:rsidRDefault="005F107E" w:rsidP="00A15394">
            <w:pPr>
              <w:spacing w:after="360"/>
              <w:rPr>
                <w:rFonts w:cs="Arial"/>
                <w:b/>
              </w:rPr>
            </w:pPr>
          </w:p>
        </w:tc>
        <w:tc>
          <w:tcPr>
            <w:tcW w:w="2669" w:type="dxa"/>
            <w:tcBorders>
              <w:top w:val="nil"/>
              <w:left w:val="nil"/>
              <w:bottom w:val="nil"/>
              <w:right w:val="single" w:sz="8" w:space="0" w:color="4F81BD"/>
            </w:tcBorders>
            <w:tcMar>
              <w:top w:w="0" w:type="dxa"/>
              <w:left w:w="108" w:type="dxa"/>
              <w:bottom w:w="0" w:type="dxa"/>
              <w:right w:w="108" w:type="dxa"/>
            </w:tcMar>
            <w:hideMark/>
          </w:tcPr>
          <w:p w14:paraId="387D87C6" w14:textId="77777777" w:rsidR="005F107E" w:rsidRPr="00F371F5" w:rsidRDefault="005F107E" w:rsidP="00A15394">
            <w:pPr>
              <w:spacing w:after="360"/>
              <w:rPr>
                <w:rFonts w:cs="Arial"/>
                <w:b/>
              </w:rPr>
            </w:pPr>
          </w:p>
        </w:tc>
      </w:tr>
      <w:tr w:rsidR="005F107E" w:rsidRPr="00173C4C" w14:paraId="3AA281F9" w14:textId="77777777" w:rsidTr="004F2FE6">
        <w:tc>
          <w:tcPr>
            <w:tcW w:w="5529" w:type="dxa"/>
            <w:tcBorders>
              <w:top w:val="single" w:sz="8" w:space="0" w:color="1F497D"/>
              <w:left w:val="single" w:sz="8" w:space="0" w:color="4F81BD"/>
              <w:bottom w:val="single" w:sz="8" w:space="0" w:color="4F81BD"/>
              <w:right w:val="single" w:sz="8" w:space="0" w:color="1F497D"/>
            </w:tcBorders>
            <w:tcMar>
              <w:top w:w="0" w:type="dxa"/>
              <w:left w:w="108" w:type="dxa"/>
              <w:bottom w:w="0" w:type="dxa"/>
              <w:right w:w="108" w:type="dxa"/>
            </w:tcMar>
            <w:hideMark/>
          </w:tcPr>
          <w:p w14:paraId="09470ABC" w14:textId="77777777" w:rsidR="005F107E" w:rsidRPr="00F371F5" w:rsidRDefault="005F107E" w:rsidP="00A15394">
            <w:pPr>
              <w:spacing w:after="360"/>
              <w:rPr>
                <w:rFonts w:cs="Arial"/>
                <w:b/>
              </w:rPr>
            </w:pPr>
            <w:r w:rsidRPr="00F371F5">
              <w:rPr>
                <w:rFonts w:cs="Arial"/>
                <w:b/>
              </w:rPr>
              <w:t>Total</w:t>
            </w:r>
          </w:p>
        </w:tc>
        <w:tc>
          <w:tcPr>
            <w:tcW w:w="2669" w:type="dxa"/>
            <w:tcBorders>
              <w:top w:val="single" w:sz="8" w:space="0" w:color="1F497D"/>
              <w:left w:val="nil"/>
              <w:bottom w:val="single" w:sz="8" w:space="0" w:color="4F81BD"/>
              <w:right w:val="single" w:sz="8" w:space="0" w:color="4F81BD"/>
            </w:tcBorders>
            <w:tcMar>
              <w:top w:w="0" w:type="dxa"/>
              <w:left w:w="108" w:type="dxa"/>
              <w:bottom w:w="0" w:type="dxa"/>
              <w:right w:w="108" w:type="dxa"/>
            </w:tcMar>
            <w:hideMark/>
          </w:tcPr>
          <w:p w14:paraId="05737D81" w14:textId="4DBB4A6C" w:rsidR="005F107E" w:rsidRPr="00F371F5" w:rsidRDefault="00E12353" w:rsidP="00A15394">
            <w:pPr>
              <w:spacing w:after="360"/>
              <w:rPr>
                <w:rFonts w:cs="Arial"/>
                <w:b/>
              </w:rPr>
            </w:pPr>
            <w:r w:rsidRPr="00F371F5">
              <w:rPr>
                <w:rFonts w:cs="Arial"/>
                <w:b/>
              </w:rPr>
              <w:t>272.6</w:t>
            </w:r>
          </w:p>
        </w:tc>
      </w:tr>
    </w:tbl>
    <w:p w14:paraId="07610B92" w14:textId="77777777" w:rsidR="005F107E" w:rsidRPr="00AB2AEA" w:rsidRDefault="005F107E" w:rsidP="005F107E">
      <w:pPr>
        <w:rPr>
          <w:rFonts w:cs="Arial"/>
          <w:sz w:val="20"/>
          <w:szCs w:val="20"/>
        </w:rPr>
      </w:pPr>
      <w:r>
        <w:rPr>
          <w:rFonts w:cs="Arial"/>
        </w:rPr>
        <w:t xml:space="preserve"> </w:t>
      </w:r>
    </w:p>
    <w:p w14:paraId="310598E9" w14:textId="77777777" w:rsidR="005F107E" w:rsidRDefault="005F107E" w:rsidP="005F107E"/>
    <w:p w14:paraId="3EC7F750" w14:textId="77777777" w:rsidR="005F107E" w:rsidRDefault="005F107E" w:rsidP="00517CAA">
      <w:pPr>
        <w:spacing w:line="276" w:lineRule="auto"/>
      </w:pPr>
      <w:r w:rsidRPr="007E1C52">
        <w:t xml:space="preserve">Salary costs are determined by the pay arrangements for our staff who are on loan or secondment from </w:t>
      </w:r>
      <w:r>
        <w:t>other public bodies</w:t>
      </w:r>
      <w:r w:rsidRPr="007E1C52">
        <w:t xml:space="preserve">. Commissioners’ fees are determined by the Secretary of State for Northern Ireland and cover attendance at scheduled meetings and associated preparation, meetings held with other UK Boundary Commissions and ad hoc meetings held with other bodies. The fee rate for Commissioners </w:t>
      </w:r>
      <w:r>
        <w:t xml:space="preserve">is £505.50 per day. </w:t>
      </w:r>
      <w:r w:rsidRPr="007E1C52">
        <w:t>Travel and subsistence in the course of official business are paid at Northern Ireland Office rates.</w:t>
      </w:r>
    </w:p>
    <w:p w14:paraId="41D1747F" w14:textId="6BD9281E" w:rsidR="005F107E" w:rsidRDefault="005F107E" w:rsidP="00517CAA">
      <w:pPr>
        <w:spacing w:after="200" w:line="276" w:lineRule="auto"/>
      </w:pPr>
      <w:r>
        <w:br w:type="page"/>
      </w:r>
    </w:p>
    <w:p w14:paraId="1503BB7C" w14:textId="77777777" w:rsidR="005F107E" w:rsidRPr="00642167" w:rsidRDefault="005F107E" w:rsidP="005F107E"/>
    <w:p w14:paraId="4B3C47EE" w14:textId="77777777" w:rsidR="005F107E" w:rsidRPr="004420FB" w:rsidRDefault="005F107E" w:rsidP="005F107E">
      <w:pPr>
        <w:pStyle w:val="Heading1"/>
      </w:pPr>
      <w:bookmarkStart w:id="54" w:name="_Toc82682201"/>
      <w:bookmarkStart w:id="55" w:name="_Toc113288702"/>
      <w:r>
        <w:t>Section 8:</w:t>
      </w:r>
      <w:r w:rsidRPr="007D3907">
        <w:t xml:space="preserve"> Further information</w:t>
      </w:r>
      <w:bookmarkEnd w:id="54"/>
      <w:bookmarkEnd w:id="55"/>
      <w:r w:rsidRPr="007D3907">
        <w:t xml:space="preserve"> </w:t>
      </w:r>
    </w:p>
    <w:p w14:paraId="62A06507" w14:textId="01430DB7" w:rsidR="005F107E" w:rsidRPr="00642167" w:rsidRDefault="00F371F5" w:rsidP="00517CAA">
      <w:pPr>
        <w:spacing w:line="276" w:lineRule="auto"/>
      </w:pPr>
      <w:r>
        <w:t>If you have any queries or require further information,</w:t>
      </w:r>
      <w:r w:rsidR="005F107E" w:rsidRPr="00642167">
        <w:t xml:space="preserve"> please contact us either by email, telephone or in writing at: </w:t>
      </w:r>
    </w:p>
    <w:p w14:paraId="75AA7906" w14:textId="28116C37" w:rsidR="00F371F5" w:rsidRDefault="00F371F5" w:rsidP="005F107E"/>
    <w:p w14:paraId="30D430CD" w14:textId="2399C09A" w:rsidR="00C04A8B" w:rsidRDefault="00F371F5" w:rsidP="005F107E">
      <w:r>
        <w:t xml:space="preserve">By phone: </w:t>
      </w:r>
      <w:r>
        <w:tab/>
        <w:t>028 90 527821</w:t>
      </w:r>
    </w:p>
    <w:p w14:paraId="30A4CD8E" w14:textId="67BCC074" w:rsidR="002E3626" w:rsidRDefault="00F371F5">
      <w:pPr>
        <w:rPr>
          <w:rStyle w:val="Hyperlink"/>
          <w:rFonts w:cs="Arial"/>
        </w:rPr>
      </w:pPr>
      <w:r>
        <w:t>By e</w:t>
      </w:r>
      <w:r w:rsidR="005F107E" w:rsidRPr="00770A21">
        <w:t xml:space="preserve">mail: </w:t>
      </w:r>
      <w:r>
        <w:tab/>
      </w:r>
      <w:hyperlink r:id="rId16" w:history="1">
        <w:r w:rsidRPr="0003428B">
          <w:rPr>
            <w:rStyle w:val="Hyperlink"/>
            <w:rFonts w:cs="Arial"/>
          </w:rPr>
          <w:t>contact@boundarycommission.org</w:t>
        </w:r>
      </w:hyperlink>
    </w:p>
    <w:p w14:paraId="0B2613DF" w14:textId="52C1D2A1" w:rsidR="00F371F5" w:rsidRPr="00770A21" w:rsidRDefault="00F371F5" w:rsidP="00F371F5">
      <w:r w:rsidRPr="00F371F5">
        <w:rPr>
          <w:rStyle w:val="Hyperlink"/>
          <w:rFonts w:cs="Arial"/>
          <w:color w:val="auto"/>
          <w:u w:val="none"/>
        </w:rPr>
        <w:t>By post</w:t>
      </w:r>
      <w:r w:rsidRPr="00F371F5">
        <w:rPr>
          <w:rStyle w:val="Hyperlink"/>
          <w:rFonts w:cs="Arial"/>
          <w:u w:val="none"/>
        </w:rPr>
        <w:t xml:space="preserve">: </w:t>
      </w:r>
      <w:r w:rsidRPr="00F371F5">
        <w:rPr>
          <w:rStyle w:val="Hyperlink"/>
          <w:rFonts w:cs="Arial"/>
          <w:u w:val="none"/>
        </w:rPr>
        <w:tab/>
      </w:r>
      <w:r w:rsidRPr="00770A21">
        <w:t>Boundary Commission for Northern Ireland</w:t>
      </w:r>
    </w:p>
    <w:p w14:paraId="4ED4FFA4" w14:textId="77777777" w:rsidR="00F371F5" w:rsidRPr="00F371F5" w:rsidRDefault="00F371F5" w:rsidP="00F371F5">
      <w:pPr>
        <w:ind w:left="720" w:firstLine="720"/>
      </w:pPr>
      <w:r w:rsidRPr="00F371F5">
        <w:t>Level 7</w:t>
      </w:r>
    </w:p>
    <w:p w14:paraId="5C60282B" w14:textId="77777777" w:rsidR="00F371F5" w:rsidRPr="00F371F5" w:rsidRDefault="00F371F5" w:rsidP="00F371F5">
      <w:pPr>
        <w:ind w:left="720" w:firstLine="720"/>
      </w:pPr>
      <w:r w:rsidRPr="00F371F5">
        <w:t>Erskine House</w:t>
      </w:r>
    </w:p>
    <w:p w14:paraId="6FF1E18B" w14:textId="77777777" w:rsidR="00F371F5" w:rsidRPr="00F371F5" w:rsidRDefault="00F371F5" w:rsidP="00F371F5">
      <w:pPr>
        <w:ind w:left="720" w:firstLine="720"/>
      </w:pPr>
      <w:r w:rsidRPr="00F371F5">
        <w:t>20-32 Chichester Street</w:t>
      </w:r>
    </w:p>
    <w:p w14:paraId="2D668F3A" w14:textId="77777777" w:rsidR="00F371F5" w:rsidRPr="00F371F5" w:rsidRDefault="00F371F5" w:rsidP="00F371F5">
      <w:pPr>
        <w:ind w:left="720" w:firstLine="720"/>
      </w:pPr>
      <w:r w:rsidRPr="00F371F5">
        <w:t>Belfast</w:t>
      </w:r>
    </w:p>
    <w:p w14:paraId="5291761E" w14:textId="77777777" w:rsidR="00F371F5" w:rsidRPr="00F371F5" w:rsidRDefault="00F371F5" w:rsidP="00F371F5">
      <w:pPr>
        <w:ind w:left="720" w:firstLine="720"/>
      </w:pPr>
      <w:r w:rsidRPr="00F371F5">
        <w:t>BT1 4GF</w:t>
      </w:r>
    </w:p>
    <w:p w14:paraId="3B04617B" w14:textId="0647F6A3" w:rsidR="002E3626" w:rsidRDefault="002E3626"/>
    <w:p w14:paraId="331F32DD" w14:textId="1294F327" w:rsidR="002E3626" w:rsidRDefault="00F371F5">
      <w:r>
        <w:t xml:space="preserve">You can also find more information on our website, at </w:t>
      </w:r>
      <w:hyperlink r:id="rId17" w:history="1">
        <w:r w:rsidRPr="0003428B">
          <w:rPr>
            <w:rStyle w:val="Hyperlink"/>
          </w:rPr>
          <w:t>www.boundarycommission.org.uk</w:t>
        </w:r>
      </w:hyperlink>
      <w:r>
        <w:t>.</w:t>
      </w:r>
    </w:p>
    <w:p w14:paraId="58D633C0" w14:textId="77777777" w:rsidR="00F371F5" w:rsidRDefault="00F371F5"/>
    <w:p w14:paraId="75FB58C8" w14:textId="77777777" w:rsidR="00F371F5" w:rsidRDefault="00F371F5"/>
    <w:p w14:paraId="58910BD9" w14:textId="77777777" w:rsidR="002E3626" w:rsidRDefault="002E3626"/>
    <w:p w14:paraId="2A80B32C" w14:textId="77777777" w:rsidR="002E3626" w:rsidRDefault="002E3626"/>
    <w:p w14:paraId="19492BBF" w14:textId="77777777" w:rsidR="002E3626" w:rsidRDefault="002E3626"/>
    <w:p w14:paraId="27692A5D" w14:textId="77777777" w:rsidR="002E3626" w:rsidRDefault="002E3626"/>
    <w:p w14:paraId="40D0255D" w14:textId="77777777" w:rsidR="002E3626" w:rsidRDefault="002E3626">
      <w:pPr>
        <w:sectPr w:rsidR="002E3626" w:rsidSect="00172C3E">
          <w:headerReference w:type="even" r:id="rId18"/>
          <w:headerReference w:type="default" r:id="rId19"/>
          <w:footerReference w:type="even" r:id="rId20"/>
          <w:footerReference w:type="default" r:id="rId21"/>
          <w:headerReference w:type="first" r:id="rId22"/>
          <w:pgSz w:w="11906" w:h="16838"/>
          <w:pgMar w:top="1440" w:right="849" w:bottom="1440" w:left="709" w:header="708" w:footer="370" w:gutter="0"/>
          <w:cols w:space="708"/>
          <w:titlePg/>
          <w:docGrid w:linePitch="360"/>
        </w:sectPr>
      </w:pPr>
    </w:p>
    <w:p w14:paraId="5BB800B4" w14:textId="77777777" w:rsidR="009162CA" w:rsidRDefault="009162CA"/>
    <w:sectPr w:rsidR="009162CA" w:rsidSect="00172C3E">
      <w:pgSz w:w="11906" w:h="16838"/>
      <w:pgMar w:top="1440" w:right="849" w:bottom="1440" w:left="709" w:header="708" w:footer="3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0577B" w14:textId="77777777" w:rsidR="00634705" w:rsidRDefault="00634705" w:rsidP="00A34F02">
      <w:r>
        <w:separator/>
      </w:r>
    </w:p>
  </w:endnote>
  <w:endnote w:type="continuationSeparator" w:id="0">
    <w:p w14:paraId="2EDD69A8" w14:textId="77777777" w:rsidR="00634705" w:rsidRDefault="00634705" w:rsidP="00A3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3BD53" w14:textId="77777777" w:rsidR="00A15394" w:rsidRDefault="00A15394">
    <w:pPr>
      <w:pStyle w:val="Footer"/>
    </w:pPr>
  </w:p>
  <w:p w14:paraId="7627D0D5" w14:textId="77777777" w:rsidR="00A15394" w:rsidRDefault="00A1539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794598"/>
      <w:docPartObj>
        <w:docPartGallery w:val="Page Numbers (Bottom of Page)"/>
        <w:docPartUnique/>
      </w:docPartObj>
    </w:sdtPr>
    <w:sdtEndPr>
      <w:rPr>
        <w:noProof/>
      </w:rPr>
    </w:sdtEndPr>
    <w:sdtContent>
      <w:p w14:paraId="55019B7A" w14:textId="307536C2" w:rsidR="00A15394" w:rsidRDefault="00A15394" w:rsidP="00172C3E">
        <w:pPr>
          <w:pStyle w:val="Footer"/>
          <w:pBdr>
            <w:top w:val="single" w:sz="4" w:space="1" w:color="auto"/>
          </w:pBdr>
          <w:jc w:val="right"/>
        </w:pPr>
        <w:r>
          <w:fldChar w:fldCharType="begin"/>
        </w:r>
        <w:r>
          <w:instrText xml:space="preserve"> PAGE   \* MERGEFORMAT </w:instrText>
        </w:r>
        <w:r>
          <w:fldChar w:fldCharType="separate"/>
        </w:r>
        <w:r w:rsidR="00D86CE5">
          <w:rPr>
            <w:noProof/>
          </w:rPr>
          <w:t>3</w:t>
        </w:r>
        <w:r>
          <w:rPr>
            <w:noProof/>
          </w:rPr>
          <w:fldChar w:fldCharType="end"/>
        </w:r>
      </w:p>
    </w:sdtContent>
  </w:sdt>
  <w:p w14:paraId="67301D22" w14:textId="77777777" w:rsidR="00A15394" w:rsidRDefault="00A15394">
    <w:pPr>
      <w:pStyle w:val="Footer"/>
    </w:pPr>
  </w:p>
  <w:p w14:paraId="710B00C2" w14:textId="77777777" w:rsidR="00A15394" w:rsidRDefault="00A153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C4918" w14:textId="77777777" w:rsidR="00634705" w:rsidRDefault="00634705" w:rsidP="00A34F02">
      <w:r>
        <w:separator/>
      </w:r>
    </w:p>
  </w:footnote>
  <w:footnote w:type="continuationSeparator" w:id="0">
    <w:p w14:paraId="05DE475B" w14:textId="77777777" w:rsidR="00634705" w:rsidRDefault="00634705" w:rsidP="00A34F02">
      <w:r>
        <w:continuationSeparator/>
      </w:r>
    </w:p>
  </w:footnote>
  <w:footnote w:id="1">
    <w:p w14:paraId="1BD2223B" w14:textId="1D332CB1" w:rsidR="00A15394" w:rsidRDefault="00A15394">
      <w:pPr>
        <w:pStyle w:val="FootnoteText"/>
      </w:pPr>
      <w:r>
        <w:rPr>
          <w:rStyle w:val="FootnoteReference"/>
        </w:rPr>
        <w:footnoteRef/>
      </w:r>
      <w:r>
        <w:t xml:space="preserve"> </w:t>
      </w:r>
      <w:r w:rsidRPr="00BB4356">
        <w:t>Deputised by</w:t>
      </w:r>
      <w:r w:rsidR="00306EDF" w:rsidRPr="00BB4356">
        <w:t xml:space="preserve"> Dr</w:t>
      </w:r>
      <w:r w:rsidRPr="00BB4356">
        <w:t xml:space="preserve"> David Marshall, Director of Census and Population Statistics, </w:t>
      </w:r>
      <w:r w:rsidR="00306EDF" w:rsidRPr="00BB4356">
        <w:t>during this</w:t>
      </w:r>
      <w:r w:rsidRPr="00BB4356">
        <w:t xml:space="preserve"> reporting period.</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BD3FF" w14:textId="33257C32" w:rsidR="00A15394" w:rsidRDefault="00634705">
    <w:pPr>
      <w:pStyle w:val="Header"/>
    </w:pPr>
    <w:r>
      <w:rPr>
        <w:noProof/>
      </w:rPr>
      <w:pict w14:anchorId="401A5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9169" o:spid="_x0000_s2049" type="#_x0000_t75" alt="" style="position:absolute;margin-left:0;margin-top:0;width:595.4pt;height:841.9pt;z-index:-25165772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p w14:paraId="7DB19677" w14:textId="77777777" w:rsidR="00A15394" w:rsidRDefault="00A1539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C646D" w14:textId="5AE4FA4B" w:rsidR="00A15394" w:rsidRDefault="00A15394">
    <w:pPr>
      <w:pStyle w:val="Header"/>
    </w:pPr>
    <w:r>
      <w:rPr>
        <w:noProof/>
        <w:lang w:eastAsia="en-GB"/>
      </w:rPr>
      <w:drawing>
        <wp:anchor distT="0" distB="0" distL="114300" distR="114300" simplePos="0" relativeHeight="251656704" behindDoc="0" locked="0" layoutInCell="1" allowOverlap="1" wp14:anchorId="1D62E68A" wp14:editId="70CEF707">
          <wp:simplePos x="0" y="0"/>
          <wp:positionH relativeFrom="page">
            <wp:posOffset>-101600</wp:posOffset>
          </wp:positionH>
          <wp:positionV relativeFrom="page">
            <wp:posOffset>0</wp:posOffset>
          </wp:positionV>
          <wp:extent cx="7948108" cy="990600"/>
          <wp:effectExtent l="0" t="0" r="2540" b="0"/>
          <wp:wrapSquare wrapText="bothSides"/>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8108" cy="990600"/>
                  </a:xfrm>
                  <a:prstGeom prst="rect">
                    <a:avLst/>
                  </a:prstGeom>
                </pic:spPr>
              </pic:pic>
            </a:graphicData>
          </a:graphic>
          <wp14:sizeRelH relativeFrom="margin">
            <wp14:pctWidth>0</wp14:pctWidth>
          </wp14:sizeRelH>
          <wp14:sizeRelV relativeFrom="margin">
            <wp14:pctHeight>0</wp14:pctHeight>
          </wp14:sizeRelV>
        </wp:anchor>
      </w:drawing>
    </w:r>
  </w:p>
  <w:p w14:paraId="592A221B" w14:textId="77777777" w:rsidR="00A15394" w:rsidRDefault="00A1539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5CCB4" w14:textId="7FFBD3AE" w:rsidR="00A15394" w:rsidRDefault="00A15394">
    <w:pPr>
      <w:pStyle w:val="Header"/>
    </w:pPr>
    <w:r>
      <w:rPr>
        <w:noProof/>
        <w:lang w:eastAsia="en-GB"/>
      </w:rPr>
      <w:drawing>
        <wp:anchor distT="0" distB="0" distL="114300" distR="114300" simplePos="0" relativeHeight="251657728" behindDoc="0" locked="0" layoutInCell="1" allowOverlap="1" wp14:anchorId="7AF4AA13" wp14:editId="1F8EA669">
          <wp:simplePos x="0" y="0"/>
          <wp:positionH relativeFrom="page">
            <wp:posOffset>27296</wp:posOffset>
          </wp:positionH>
          <wp:positionV relativeFrom="page">
            <wp:align>bottom</wp:align>
          </wp:positionV>
          <wp:extent cx="7569200" cy="10697676"/>
          <wp:effectExtent l="0" t="0" r="0" b="889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9200" cy="106976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CE563E"/>
    <w:multiLevelType w:val="hybridMultilevel"/>
    <w:tmpl w:val="264A3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DFD1791"/>
    <w:multiLevelType w:val="hybridMultilevel"/>
    <w:tmpl w:val="EE84F82A"/>
    <w:lvl w:ilvl="0" w:tplc="CC14C082">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041404"/>
    <w:multiLevelType w:val="hybridMultilevel"/>
    <w:tmpl w:val="01D6B8CA"/>
    <w:lvl w:ilvl="0" w:tplc="9FD41898">
      <w:start w:val="6"/>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01EAC">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803B5E">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48CF52">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AC58A6">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07BDA">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38D3EE">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04C710">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6E18D6">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cumentProtection w:edit="readOnly" w:enforcement="1" w:cryptProviderType="rsaAES" w:cryptAlgorithmClass="hash" w:cryptAlgorithmType="typeAny" w:cryptAlgorithmSid="14" w:cryptSpinCount="100000" w:hash="7+b9YnVbGI6YCH9iVocSI4Jng5eE/aFFegPm4W1sWP5nOCuqANYxdDXi3kmIoGajXznL7mm33ShGyRSATDUbxw==" w:salt="WR3IVl5rEhEvTuvGwkq0xg=="/>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F02"/>
    <w:rsid w:val="00004DA3"/>
    <w:rsid w:val="00030914"/>
    <w:rsid w:val="00032E83"/>
    <w:rsid w:val="00046461"/>
    <w:rsid w:val="00067E39"/>
    <w:rsid w:val="00076F27"/>
    <w:rsid w:val="00095239"/>
    <w:rsid w:val="000C5810"/>
    <w:rsid w:val="000E4FD0"/>
    <w:rsid w:val="001047CC"/>
    <w:rsid w:val="001072CF"/>
    <w:rsid w:val="00126515"/>
    <w:rsid w:val="00154F0C"/>
    <w:rsid w:val="001578EC"/>
    <w:rsid w:val="00172C3E"/>
    <w:rsid w:val="00186165"/>
    <w:rsid w:val="001A369F"/>
    <w:rsid w:val="001B27C5"/>
    <w:rsid w:val="001B7137"/>
    <w:rsid w:val="001C2AC3"/>
    <w:rsid w:val="001D3757"/>
    <w:rsid w:val="001E55CC"/>
    <w:rsid w:val="00200A8E"/>
    <w:rsid w:val="00215C28"/>
    <w:rsid w:val="0022401F"/>
    <w:rsid w:val="00226B6D"/>
    <w:rsid w:val="002554B8"/>
    <w:rsid w:val="00270C7F"/>
    <w:rsid w:val="00273C01"/>
    <w:rsid w:val="00274D82"/>
    <w:rsid w:val="00276BBB"/>
    <w:rsid w:val="0029401A"/>
    <w:rsid w:val="00296EB3"/>
    <w:rsid w:val="002A70C3"/>
    <w:rsid w:val="002B3553"/>
    <w:rsid w:val="002C2E3A"/>
    <w:rsid w:val="002E3626"/>
    <w:rsid w:val="003007AE"/>
    <w:rsid w:val="00304D1E"/>
    <w:rsid w:val="00306CA7"/>
    <w:rsid w:val="00306EDF"/>
    <w:rsid w:val="003545ED"/>
    <w:rsid w:val="003672AC"/>
    <w:rsid w:val="00367E3E"/>
    <w:rsid w:val="00370B22"/>
    <w:rsid w:val="00386262"/>
    <w:rsid w:val="0039159F"/>
    <w:rsid w:val="00393B70"/>
    <w:rsid w:val="00393C21"/>
    <w:rsid w:val="003A7EC8"/>
    <w:rsid w:val="003B1F5D"/>
    <w:rsid w:val="003B3730"/>
    <w:rsid w:val="003C2EEF"/>
    <w:rsid w:val="003C36EE"/>
    <w:rsid w:val="003D72A1"/>
    <w:rsid w:val="003D7F65"/>
    <w:rsid w:val="003E1E28"/>
    <w:rsid w:val="00400B87"/>
    <w:rsid w:val="00411FAD"/>
    <w:rsid w:val="0041245C"/>
    <w:rsid w:val="004164A8"/>
    <w:rsid w:val="0042023E"/>
    <w:rsid w:val="0042731F"/>
    <w:rsid w:val="00430762"/>
    <w:rsid w:val="00453205"/>
    <w:rsid w:val="0045545B"/>
    <w:rsid w:val="0049755A"/>
    <w:rsid w:val="004B6735"/>
    <w:rsid w:val="004C32F2"/>
    <w:rsid w:val="004D6A82"/>
    <w:rsid w:val="004E2BA3"/>
    <w:rsid w:val="004F0F06"/>
    <w:rsid w:val="004F2FE6"/>
    <w:rsid w:val="0050174C"/>
    <w:rsid w:val="00517CAA"/>
    <w:rsid w:val="005271A8"/>
    <w:rsid w:val="00557CD4"/>
    <w:rsid w:val="00561B2C"/>
    <w:rsid w:val="00561C7D"/>
    <w:rsid w:val="00562E4E"/>
    <w:rsid w:val="00567935"/>
    <w:rsid w:val="00584CAE"/>
    <w:rsid w:val="00593E98"/>
    <w:rsid w:val="005B4F39"/>
    <w:rsid w:val="005C0967"/>
    <w:rsid w:val="005F107E"/>
    <w:rsid w:val="0062037D"/>
    <w:rsid w:val="0062264D"/>
    <w:rsid w:val="00634705"/>
    <w:rsid w:val="0066465F"/>
    <w:rsid w:val="00681461"/>
    <w:rsid w:val="0068467A"/>
    <w:rsid w:val="0069262D"/>
    <w:rsid w:val="006D1190"/>
    <w:rsid w:val="006D2610"/>
    <w:rsid w:val="007074E4"/>
    <w:rsid w:val="00734327"/>
    <w:rsid w:val="007353AE"/>
    <w:rsid w:val="00746267"/>
    <w:rsid w:val="0075022F"/>
    <w:rsid w:val="007553F2"/>
    <w:rsid w:val="00755B42"/>
    <w:rsid w:val="00762216"/>
    <w:rsid w:val="007B2B17"/>
    <w:rsid w:val="007B5C12"/>
    <w:rsid w:val="00863003"/>
    <w:rsid w:val="008702DE"/>
    <w:rsid w:val="008A39B5"/>
    <w:rsid w:val="008C4EAF"/>
    <w:rsid w:val="008E27C3"/>
    <w:rsid w:val="008F571C"/>
    <w:rsid w:val="00915A94"/>
    <w:rsid w:val="009162CA"/>
    <w:rsid w:val="009411D3"/>
    <w:rsid w:val="00942191"/>
    <w:rsid w:val="00985EC4"/>
    <w:rsid w:val="00990852"/>
    <w:rsid w:val="009B4BA4"/>
    <w:rsid w:val="009C7A22"/>
    <w:rsid w:val="009F690F"/>
    <w:rsid w:val="00A15394"/>
    <w:rsid w:val="00A17440"/>
    <w:rsid w:val="00A27219"/>
    <w:rsid w:val="00A34F02"/>
    <w:rsid w:val="00A42E13"/>
    <w:rsid w:val="00A44FEE"/>
    <w:rsid w:val="00A75A80"/>
    <w:rsid w:val="00AA7CCF"/>
    <w:rsid w:val="00AC0EF3"/>
    <w:rsid w:val="00AE1DE8"/>
    <w:rsid w:val="00AF1DC0"/>
    <w:rsid w:val="00B12C40"/>
    <w:rsid w:val="00B275DB"/>
    <w:rsid w:val="00B349F1"/>
    <w:rsid w:val="00B91270"/>
    <w:rsid w:val="00B97B7F"/>
    <w:rsid w:val="00BA2543"/>
    <w:rsid w:val="00BA661B"/>
    <w:rsid w:val="00BB4356"/>
    <w:rsid w:val="00BD2C86"/>
    <w:rsid w:val="00BF7A39"/>
    <w:rsid w:val="00C04A8B"/>
    <w:rsid w:val="00C246CD"/>
    <w:rsid w:val="00C501BC"/>
    <w:rsid w:val="00C5737B"/>
    <w:rsid w:val="00C60B2E"/>
    <w:rsid w:val="00C76C42"/>
    <w:rsid w:val="00CC175B"/>
    <w:rsid w:val="00CC6776"/>
    <w:rsid w:val="00CF3538"/>
    <w:rsid w:val="00D054D4"/>
    <w:rsid w:val="00D06E54"/>
    <w:rsid w:val="00D328E6"/>
    <w:rsid w:val="00D331EF"/>
    <w:rsid w:val="00D56499"/>
    <w:rsid w:val="00D86CE5"/>
    <w:rsid w:val="00D93946"/>
    <w:rsid w:val="00DA2DDE"/>
    <w:rsid w:val="00DA56CA"/>
    <w:rsid w:val="00DB0E3A"/>
    <w:rsid w:val="00DC1C33"/>
    <w:rsid w:val="00DF4FD2"/>
    <w:rsid w:val="00E03B2E"/>
    <w:rsid w:val="00E06BC1"/>
    <w:rsid w:val="00E12353"/>
    <w:rsid w:val="00E1324C"/>
    <w:rsid w:val="00E27D42"/>
    <w:rsid w:val="00E37128"/>
    <w:rsid w:val="00E50D6A"/>
    <w:rsid w:val="00E535C4"/>
    <w:rsid w:val="00E6173E"/>
    <w:rsid w:val="00E6245E"/>
    <w:rsid w:val="00E64CE1"/>
    <w:rsid w:val="00EA262A"/>
    <w:rsid w:val="00EC0B6A"/>
    <w:rsid w:val="00ED1EE5"/>
    <w:rsid w:val="00EE48E6"/>
    <w:rsid w:val="00F00DC8"/>
    <w:rsid w:val="00F2359C"/>
    <w:rsid w:val="00F352AB"/>
    <w:rsid w:val="00F36A9F"/>
    <w:rsid w:val="00F371F5"/>
    <w:rsid w:val="00F53539"/>
    <w:rsid w:val="00F543DB"/>
    <w:rsid w:val="00F6551C"/>
    <w:rsid w:val="00F667D8"/>
    <w:rsid w:val="00F7221F"/>
    <w:rsid w:val="00FA154B"/>
    <w:rsid w:val="00FC06B7"/>
    <w:rsid w:val="00FD7F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C364A9"/>
  <w15:chartTrackingRefBased/>
  <w15:docId w15:val="{E65744E8-E182-584D-99AA-D006C752F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A8"/>
    <w:rPr>
      <w:rFonts w:ascii="Arial" w:hAnsi="Arial"/>
    </w:rPr>
  </w:style>
  <w:style w:type="paragraph" w:styleId="Heading1">
    <w:name w:val="heading 1"/>
    <w:basedOn w:val="Normal"/>
    <w:next w:val="Normal"/>
    <w:link w:val="Heading1Char"/>
    <w:uiPriority w:val="9"/>
    <w:qFormat/>
    <w:rsid w:val="00CC6776"/>
    <w:pPr>
      <w:spacing w:after="240" w:line="276" w:lineRule="auto"/>
      <w:jc w:val="both"/>
      <w:outlineLvl w:val="0"/>
    </w:pPr>
    <w:rPr>
      <w:rFonts w:cs="Arial"/>
      <w:b/>
      <w:color w:val="44546A" w:themeColor="text2"/>
      <w:sz w:val="32"/>
    </w:rPr>
  </w:style>
  <w:style w:type="paragraph" w:styleId="Heading2">
    <w:name w:val="heading 2"/>
    <w:basedOn w:val="Normal"/>
    <w:next w:val="Normal"/>
    <w:link w:val="Heading2Char"/>
    <w:uiPriority w:val="9"/>
    <w:unhideWhenUsed/>
    <w:qFormat/>
    <w:rsid w:val="00CC6776"/>
    <w:pPr>
      <w:spacing w:line="276" w:lineRule="auto"/>
      <w:jc w:val="both"/>
      <w:outlineLvl w:val="1"/>
    </w:pPr>
    <w:rPr>
      <w:rFonts w:cs="Arial"/>
      <w:b/>
      <w:color w:val="44546A" w:themeColor="text2"/>
    </w:rPr>
  </w:style>
  <w:style w:type="paragraph" w:styleId="Heading3">
    <w:name w:val="heading 3"/>
    <w:basedOn w:val="Normal"/>
    <w:next w:val="Normal"/>
    <w:link w:val="Heading3Char"/>
    <w:uiPriority w:val="9"/>
    <w:unhideWhenUsed/>
    <w:qFormat/>
    <w:rsid w:val="00004DA3"/>
    <w:pPr>
      <w:keepNext/>
      <w:keepLines/>
      <w:spacing w:before="40" w:line="276" w:lineRule="auto"/>
      <w:outlineLvl w:val="2"/>
    </w:pPr>
    <w:rPr>
      <w:rFonts w:eastAsiaTheme="majorEastAsia" w:cstheme="majorBidi"/>
      <w:b/>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F02"/>
    <w:pPr>
      <w:tabs>
        <w:tab w:val="center" w:pos="4513"/>
        <w:tab w:val="right" w:pos="9026"/>
      </w:tabs>
    </w:pPr>
  </w:style>
  <w:style w:type="character" w:customStyle="1" w:styleId="HeaderChar">
    <w:name w:val="Header Char"/>
    <w:basedOn w:val="DefaultParagraphFont"/>
    <w:link w:val="Header"/>
    <w:uiPriority w:val="99"/>
    <w:rsid w:val="00A34F02"/>
  </w:style>
  <w:style w:type="paragraph" w:styleId="Footer">
    <w:name w:val="footer"/>
    <w:basedOn w:val="Normal"/>
    <w:link w:val="FooterChar"/>
    <w:uiPriority w:val="99"/>
    <w:unhideWhenUsed/>
    <w:rsid w:val="00A34F02"/>
    <w:pPr>
      <w:tabs>
        <w:tab w:val="center" w:pos="4513"/>
        <w:tab w:val="right" w:pos="9026"/>
      </w:tabs>
    </w:pPr>
  </w:style>
  <w:style w:type="character" w:customStyle="1" w:styleId="FooterChar">
    <w:name w:val="Footer Char"/>
    <w:basedOn w:val="DefaultParagraphFont"/>
    <w:link w:val="Footer"/>
    <w:uiPriority w:val="99"/>
    <w:rsid w:val="00A34F02"/>
  </w:style>
  <w:style w:type="paragraph" w:customStyle="1" w:styleId="Default">
    <w:name w:val="Default"/>
    <w:rsid w:val="00CC6776"/>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CC6776"/>
    <w:rPr>
      <w:color w:val="0563C1" w:themeColor="hyperlink"/>
      <w:u w:val="single"/>
    </w:rPr>
  </w:style>
  <w:style w:type="character" w:customStyle="1" w:styleId="Heading1Char">
    <w:name w:val="Heading 1 Char"/>
    <w:basedOn w:val="DefaultParagraphFont"/>
    <w:link w:val="Heading1"/>
    <w:uiPriority w:val="9"/>
    <w:rsid w:val="00CC6776"/>
    <w:rPr>
      <w:rFonts w:ascii="Arial" w:hAnsi="Arial" w:cs="Arial"/>
      <w:b/>
      <w:color w:val="44546A" w:themeColor="text2"/>
      <w:sz w:val="32"/>
    </w:rPr>
  </w:style>
  <w:style w:type="character" w:customStyle="1" w:styleId="Heading2Char">
    <w:name w:val="Heading 2 Char"/>
    <w:basedOn w:val="DefaultParagraphFont"/>
    <w:link w:val="Heading2"/>
    <w:uiPriority w:val="9"/>
    <w:rsid w:val="00CC6776"/>
    <w:rPr>
      <w:rFonts w:ascii="Arial" w:hAnsi="Arial" w:cs="Arial"/>
      <w:b/>
      <w:color w:val="44546A" w:themeColor="text2"/>
    </w:rPr>
  </w:style>
  <w:style w:type="paragraph" w:styleId="ListParagraph">
    <w:name w:val="List Paragraph"/>
    <w:basedOn w:val="Normal"/>
    <w:qFormat/>
    <w:rsid w:val="00CC6776"/>
    <w:pPr>
      <w:spacing w:line="276" w:lineRule="auto"/>
      <w:ind w:left="720"/>
      <w:contextualSpacing/>
    </w:pPr>
    <w:rPr>
      <w:szCs w:val="22"/>
    </w:rPr>
  </w:style>
  <w:style w:type="paragraph" w:customStyle="1" w:styleId="Style3">
    <w:name w:val="Style3"/>
    <w:basedOn w:val="Normal"/>
    <w:link w:val="Style3Char"/>
    <w:qFormat/>
    <w:rsid w:val="00CC6776"/>
    <w:pPr>
      <w:spacing w:after="360" w:line="276" w:lineRule="auto"/>
      <w:jc w:val="both"/>
    </w:pPr>
    <w:rPr>
      <w:rFonts w:cs="Arial"/>
      <w:b/>
      <w:color w:val="44546A" w:themeColor="text2"/>
      <w:sz w:val="32"/>
    </w:rPr>
  </w:style>
  <w:style w:type="character" w:customStyle="1" w:styleId="Style3Char">
    <w:name w:val="Style3 Char"/>
    <w:basedOn w:val="DefaultParagraphFont"/>
    <w:link w:val="Style3"/>
    <w:rsid w:val="00CC6776"/>
    <w:rPr>
      <w:rFonts w:ascii="Arial" w:hAnsi="Arial" w:cs="Arial"/>
      <w:b/>
      <w:color w:val="44546A" w:themeColor="text2"/>
      <w:sz w:val="32"/>
    </w:rPr>
  </w:style>
  <w:style w:type="character" w:customStyle="1" w:styleId="Heading3Char">
    <w:name w:val="Heading 3 Char"/>
    <w:basedOn w:val="DefaultParagraphFont"/>
    <w:link w:val="Heading3"/>
    <w:uiPriority w:val="9"/>
    <w:rsid w:val="00004DA3"/>
    <w:rPr>
      <w:rFonts w:ascii="Arial" w:eastAsiaTheme="majorEastAsia" w:hAnsi="Arial" w:cstheme="majorBidi"/>
      <w:b/>
      <w:color w:val="1F3763" w:themeColor="accent1" w:themeShade="7F"/>
      <w:sz w:val="22"/>
    </w:rPr>
  </w:style>
  <w:style w:type="paragraph" w:customStyle="1" w:styleId="Style1">
    <w:name w:val="Style1"/>
    <w:basedOn w:val="Normal"/>
    <w:link w:val="Style1Char"/>
    <w:qFormat/>
    <w:rsid w:val="005F107E"/>
    <w:pPr>
      <w:spacing w:line="276" w:lineRule="auto"/>
    </w:pPr>
    <w:rPr>
      <w:rFonts w:cs="Arial"/>
      <w:b/>
      <w:color w:val="44546A" w:themeColor="text2"/>
      <w:sz w:val="28"/>
    </w:rPr>
  </w:style>
  <w:style w:type="character" w:customStyle="1" w:styleId="Style1Char">
    <w:name w:val="Style1 Char"/>
    <w:basedOn w:val="DefaultParagraphFont"/>
    <w:link w:val="Style1"/>
    <w:rsid w:val="005F107E"/>
    <w:rPr>
      <w:rFonts w:ascii="Arial" w:hAnsi="Arial" w:cs="Arial"/>
      <w:b/>
      <w:color w:val="44546A" w:themeColor="text2"/>
      <w:sz w:val="28"/>
    </w:rPr>
  </w:style>
  <w:style w:type="character" w:styleId="CommentReference">
    <w:name w:val="annotation reference"/>
    <w:basedOn w:val="DefaultParagraphFont"/>
    <w:uiPriority w:val="99"/>
    <w:semiHidden/>
    <w:unhideWhenUsed/>
    <w:rsid w:val="00ED1EE5"/>
    <w:rPr>
      <w:sz w:val="16"/>
      <w:szCs w:val="16"/>
    </w:rPr>
  </w:style>
  <w:style w:type="paragraph" w:styleId="CommentText">
    <w:name w:val="annotation text"/>
    <w:basedOn w:val="Normal"/>
    <w:link w:val="CommentTextChar"/>
    <w:uiPriority w:val="99"/>
    <w:semiHidden/>
    <w:unhideWhenUsed/>
    <w:rsid w:val="00ED1EE5"/>
    <w:rPr>
      <w:sz w:val="20"/>
      <w:szCs w:val="20"/>
    </w:rPr>
  </w:style>
  <w:style w:type="character" w:customStyle="1" w:styleId="CommentTextChar">
    <w:name w:val="Comment Text Char"/>
    <w:basedOn w:val="DefaultParagraphFont"/>
    <w:link w:val="CommentText"/>
    <w:uiPriority w:val="99"/>
    <w:semiHidden/>
    <w:rsid w:val="00ED1EE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D1EE5"/>
    <w:rPr>
      <w:b/>
      <w:bCs/>
    </w:rPr>
  </w:style>
  <w:style w:type="character" w:customStyle="1" w:styleId="CommentSubjectChar">
    <w:name w:val="Comment Subject Char"/>
    <w:basedOn w:val="CommentTextChar"/>
    <w:link w:val="CommentSubject"/>
    <w:uiPriority w:val="99"/>
    <w:semiHidden/>
    <w:rsid w:val="00ED1EE5"/>
    <w:rPr>
      <w:rFonts w:ascii="Arial" w:hAnsi="Arial"/>
      <w:b/>
      <w:bCs/>
      <w:sz w:val="20"/>
      <w:szCs w:val="20"/>
    </w:rPr>
  </w:style>
  <w:style w:type="paragraph" w:styleId="BalloonText">
    <w:name w:val="Balloon Text"/>
    <w:basedOn w:val="Normal"/>
    <w:link w:val="BalloonTextChar"/>
    <w:uiPriority w:val="99"/>
    <w:semiHidden/>
    <w:unhideWhenUsed/>
    <w:rsid w:val="00ED1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EE5"/>
    <w:rPr>
      <w:rFonts w:ascii="Segoe UI" w:hAnsi="Segoe UI" w:cs="Segoe UI"/>
      <w:sz w:val="18"/>
      <w:szCs w:val="18"/>
    </w:rPr>
  </w:style>
  <w:style w:type="paragraph" w:styleId="TOCHeading">
    <w:name w:val="TOC Heading"/>
    <w:basedOn w:val="Heading1"/>
    <w:next w:val="Normal"/>
    <w:uiPriority w:val="39"/>
    <w:unhideWhenUsed/>
    <w:qFormat/>
    <w:rsid w:val="00561B2C"/>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Cs w:val="32"/>
      <w:lang w:val="en-US"/>
    </w:rPr>
  </w:style>
  <w:style w:type="paragraph" w:styleId="TOC1">
    <w:name w:val="toc 1"/>
    <w:basedOn w:val="Normal"/>
    <w:next w:val="Normal"/>
    <w:autoRedefine/>
    <w:uiPriority w:val="39"/>
    <w:unhideWhenUsed/>
    <w:rsid w:val="00561B2C"/>
    <w:pPr>
      <w:spacing w:after="100"/>
    </w:pPr>
  </w:style>
  <w:style w:type="paragraph" w:styleId="TOC2">
    <w:name w:val="toc 2"/>
    <w:basedOn w:val="Normal"/>
    <w:next w:val="Normal"/>
    <w:autoRedefine/>
    <w:uiPriority w:val="39"/>
    <w:unhideWhenUsed/>
    <w:rsid w:val="00561B2C"/>
    <w:pPr>
      <w:spacing w:after="100"/>
      <w:ind w:left="240"/>
    </w:pPr>
  </w:style>
  <w:style w:type="paragraph" w:styleId="TOC3">
    <w:name w:val="toc 3"/>
    <w:basedOn w:val="Normal"/>
    <w:next w:val="Normal"/>
    <w:autoRedefine/>
    <w:uiPriority w:val="39"/>
    <w:unhideWhenUsed/>
    <w:rsid w:val="00561B2C"/>
    <w:pPr>
      <w:spacing w:after="100"/>
      <w:ind w:left="480"/>
    </w:pPr>
  </w:style>
  <w:style w:type="paragraph" w:styleId="FootnoteText">
    <w:name w:val="footnote text"/>
    <w:basedOn w:val="Normal"/>
    <w:link w:val="FootnoteTextChar"/>
    <w:uiPriority w:val="99"/>
    <w:semiHidden/>
    <w:unhideWhenUsed/>
    <w:rsid w:val="00762216"/>
    <w:rPr>
      <w:sz w:val="20"/>
      <w:szCs w:val="20"/>
    </w:rPr>
  </w:style>
  <w:style w:type="character" w:customStyle="1" w:styleId="FootnoteTextChar">
    <w:name w:val="Footnote Text Char"/>
    <w:basedOn w:val="DefaultParagraphFont"/>
    <w:link w:val="FootnoteText"/>
    <w:uiPriority w:val="99"/>
    <w:semiHidden/>
    <w:rsid w:val="00762216"/>
    <w:rPr>
      <w:rFonts w:ascii="Arial" w:hAnsi="Arial"/>
      <w:sz w:val="20"/>
      <w:szCs w:val="20"/>
    </w:rPr>
  </w:style>
  <w:style w:type="character" w:styleId="FootnoteReference">
    <w:name w:val="footnote reference"/>
    <w:basedOn w:val="DefaultParagraphFont"/>
    <w:uiPriority w:val="99"/>
    <w:semiHidden/>
    <w:unhideWhenUsed/>
    <w:rsid w:val="00762216"/>
    <w:rPr>
      <w:vertAlign w:val="superscript"/>
    </w:rPr>
  </w:style>
  <w:style w:type="character" w:styleId="FollowedHyperlink">
    <w:name w:val="FollowedHyperlink"/>
    <w:basedOn w:val="DefaultParagraphFont"/>
    <w:uiPriority w:val="99"/>
    <w:semiHidden/>
    <w:unhideWhenUsed/>
    <w:rsid w:val="009421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2854">
      <w:bodyDiv w:val="1"/>
      <w:marLeft w:val="0"/>
      <w:marRight w:val="0"/>
      <w:marTop w:val="0"/>
      <w:marBottom w:val="0"/>
      <w:divBdr>
        <w:top w:val="none" w:sz="0" w:space="0" w:color="auto"/>
        <w:left w:val="none" w:sz="0" w:space="0" w:color="auto"/>
        <w:bottom w:val="none" w:sz="0" w:space="0" w:color="auto"/>
        <w:right w:val="none" w:sz="0" w:space="0" w:color="auto"/>
      </w:divBdr>
    </w:div>
    <w:div w:id="176738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undarycommission.org.uk" TargetMode="External"/><Relationship Id="rId13" Type="http://schemas.openxmlformats.org/officeDocument/2006/relationships/hyperlink" Target="https://www.boundarycommission.org.uk/publications/parliamentary-electorate-2nd-march-2020-by-2012-ward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egislation.gov.uk/" TargetMode="External"/><Relationship Id="rId17" Type="http://schemas.openxmlformats.org/officeDocument/2006/relationships/hyperlink" Target="http://www.boundarycommission.org.uk" TargetMode="External"/><Relationship Id="rId2" Type="http://schemas.openxmlformats.org/officeDocument/2006/relationships/numbering" Target="numbering.xml"/><Relationship Id="rId16" Type="http://schemas.openxmlformats.org/officeDocument/2006/relationships/hyperlink" Target="mailto:contact@boundarycommission.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undarycommission.org.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oundarycommission.org.uk/publications/freedom-information-policy-and-publication-scheme" TargetMode="External"/><Relationship Id="rId23" Type="http://schemas.openxmlformats.org/officeDocument/2006/relationships/fontTable" Target="fontTable.xml"/><Relationship Id="rId10" Type="http://schemas.openxmlformats.org/officeDocument/2006/relationships/hyperlink" Target="http://www.boundarycommission.org.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ontact@boundarycommission.org.uk" TargetMode="External"/><Relationship Id="rId14" Type="http://schemas.openxmlformats.org/officeDocument/2006/relationships/hyperlink" Target="https://www.boundarycommission.org.uk/publications/data-protection-and-privacy-policy"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5D01F-25EB-4111-8578-F063C1BA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3033</Words>
  <Characters>17293</Characters>
  <Application>Microsoft Office Word</Application>
  <DocSecurity>8</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Moran</dc:creator>
  <cp:keywords/>
  <dc:description/>
  <cp:lastModifiedBy>Richardson, Andrea</cp:lastModifiedBy>
  <cp:revision>3</cp:revision>
  <cp:lastPrinted>2022-09-05T15:47:00Z</cp:lastPrinted>
  <dcterms:created xsi:type="dcterms:W3CDTF">2022-09-05T16:02:00Z</dcterms:created>
  <dcterms:modified xsi:type="dcterms:W3CDTF">2022-09-06T13:21:00Z</dcterms:modified>
</cp:coreProperties>
</file>