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37156" w14:textId="76885BDD" w:rsidR="009A554A" w:rsidRPr="00CB4E78" w:rsidRDefault="00EE2EAE" w:rsidP="00373461">
      <w:pPr>
        <w:spacing w:after="0"/>
        <w:rPr>
          <w:rFonts w:cs="Arial"/>
          <w:noProof/>
          <w:szCs w:val="24"/>
        </w:rPr>
      </w:pPr>
      <w:r w:rsidRPr="00CB4E78">
        <w:rPr>
          <w:rFonts w:cs="Arial"/>
          <w:noProof/>
          <w:szCs w:val="24"/>
        </w:rPr>
        <w:t xml:space="preserve">[TC – </w:t>
      </w:r>
      <w:r w:rsidR="00CB4E78" w:rsidRPr="00CB4E78">
        <w:rPr>
          <w:rFonts w:cs="Arial"/>
          <w:noProof/>
          <w:szCs w:val="24"/>
        </w:rPr>
        <w:t>Democratic Unionist Party</w:t>
      </w:r>
      <w:r w:rsidRPr="00CB4E78">
        <w:rPr>
          <w:rFonts w:cs="Arial"/>
          <w:noProof/>
          <w:szCs w:val="24"/>
        </w:rPr>
        <w:t>]</w:t>
      </w:r>
    </w:p>
    <w:p w14:paraId="6839332E" w14:textId="756D5C53" w:rsidR="00CB4E78" w:rsidRPr="00CB4E78" w:rsidRDefault="00CB4E78" w:rsidP="00373461">
      <w:pPr>
        <w:spacing w:after="0"/>
        <w:rPr>
          <w:rFonts w:cs="Arial"/>
          <w:noProof/>
          <w:szCs w:val="24"/>
        </w:rPr>
      </w:pPr>
    </w:p>
    <w:p w14:paraId="4DCA007E" w14:textId="167A9D10" w:rsidR="00CB4E78" w:rsidRDefault="00CB4E78" w:rsidP="00373461">
      <w:pPr>
        <w:spacing w:after="0"/>
        <w:rPr>
          <w:rFonts w:cs="Arial"/>
          <w:b/>
          <w:i/>
          <w:color w:val="000000"/>
          <w:szCs w:val="24"/>
        </w:rPr>
      </w:pPr>
      <w:r w:rsidRPr="00CB4E78">
        <w:rPr>
          <w:rFonts w:cs="Arial"/>
          <w:b/>
          <w:i/>
          <w:color w:val="000000"/>
          <w:szCs w:val="24"/>
        </w:rPr>
        <w:t>Democratic Unionist Party response to 2023 Review Revised Proposals</w:t>
      </w:r>
    </w:p>
    <w:p w14:paraId="78E83C96" w14:textId="77777777" w:rsidR="001245C1" w:rsidRPr="00CB4E78" w:rsidRDefault="001245C1" w:rsidP="00373461">
      <w:pPr>
        <w:spacing w:after="0"/>
        <w:rPr>
          <w:rFonts w:cs="Arial"/>
          <w:b/>
          <w:i/>
          <w:color w:val="000000"/>
          <w:szCs w:val="24"/>
        </w:rPr>
      </w:pPr>
    </w:p>
    <w:p w14:paraId="6750FBF4" w14:textId="62181348" w:rsidR="00CB4E78" w:rsidRDefault="00CB4E78" w:rsidP="00373461">
      <w:pPr>
        <w:spacing w:after="0"/>
        <w:rPr>
          <w:rFonts w:cs="Arial"/>
          <w:color w:val="000000"/>
          <w:szCs w:val="24"/>
        </w:rPr>
      </w:pPr>
      <w:bookmarkStart w:id="0" w:name="_gjdgxs" w:colFirst="0" w:colLast="0"/>
      <w:bookmarkEnd w:id="0"/>
      <w:r w:rsidRPr="00CB4E78">
        <w:rPr>
          <w:rFonts w:cs="Arial"/>
          <w:color w:val="000000"/>
          <w:szCs w:val="24"/>
        </w:rPr>
        <w:t xml:space="preserve">The Democratic Unionist Party (DUP) welcomes the opportunity to respond to the Revised Proposals published by the Commission. </w:t>
      </w:r>
    </w:p>
    <w:p w14:paraId="50A8A093" w14:textId="77777777" w:rsidR="00CB4E78" w:rsidRPr="00CB4E78" w:rsidRDefault="00CB4E78" w:rsidP="00373461">
      <w:pPr>
        <w:spacing w:after="0"/>
        <w:rPr>
          <w:rFonts w:cs="Arial"/>
          <w:color w:val="000000"/>
          <w:szCs w:val="24"/>
        </w:rPr>
      </w:pPr>
    </w:p>
    <w:p w14:paraId="613545A3" w14:textId="20CA79CA" w:rsidR="00CB4E78" w:rsidRDefault="00CB4E78" w:rsidP="00373461">
      <w:pPr>
        <w:spacing w:after="0"/>
        <w:rPr>
          <w:rFonts w:cs="Arial"/>
          <w:color w:val="000000"/>
          <w:szCs w:val="24"/>
        </w:rPr>
      </w:pPr>
      <w:r w:rsidRPr="00CB4E78">
        <w:rPr>
          <w:rFonts w:cs="Arial"/>
          <w:color w:val="000000"/>
          <w:szCs w:val="24"/>
        </w:rPr>
        <w:t xml:space="preserve">From the outset we wish to acknowledge the work of the Commission to date and for taking onboard </w:t>
      </w:r>
      <w:proofErr w:type="gramStart"/>
      <w:r w:rsidRPr="00CB4E78">
        <w:rPr>
          <w:rFonts w:cs="Arial"/>
          <w:color w:val="000000"/>
          <w:szCs w:val="24"/>
        </w:rPr>
        <w:t>a number</w:t>
      </w:r>
      <w:r>
        <w:rPr>
          <w:rFonts w:cs="Arial"/>
          <w:color w:val="000000"/>
          <w:szCs w:val="24"/>
        </w:rPr>
        <w:t xml:space="preserve"> </w:t>
      </w:r>
      <w:r w:rsidRPr="00CB4E78">
        <w:rPr>
          <w:rFonts w:cs="Arial"/>
          <w:color w:val="000000"/>
          <w:szCs w:val="24"/>
        </w:rPr>
        <w:t>of</w:t>
      </w:r>
      <w:proofErr w:type="gramEnd"/>
      <w:r w:rsidRPr="00CB4E78">
        <w:rPr>
          <w:rFonts w:cs="Arial"/>
          <w:color w:val="000000"/>
          <w:szCs w:val="24"/>
        </w:rPr>
        <w:t xml:space="preserve"> counterproposals submitted at the Secondary Consultation Stage.</w:t>
      </w:r>
    </w:p>
    <w:p w14:paraId="57401299" w14:textId="77777777" w:rsidR="00CB4E78" w:rsidRPr="00CB4E78" w:rsidRDefault="00CB4E78" w:rsidP="00373461">
      <w:pPr>
        <w:spacing w:after="0"/>
        <w:rPr>
          <w:rFonts w:cs="Arial"/>
          <w:color w:val="000000"/>
          <w:szCs w:val="24"/>
        </w:rPr>
      </w:pPr>
    </w:p>
    <w:p w14:paraId="53BD6265" w14:textId="6BB62B39" w:rsidR="00CB4E78" w:rsidRDefault="00CB4E78" w:rsidP="00373461">
      <w:pPr>
        <w:spacing w:after="0"/>
        <w:rPr>
          <w:rFonts w:cs="Arial"/>
          <w:color w:val="000000"/>
          <w:szCs w:val="24"/>
        </w:rPr>
      </w:pPr>
      <w:r w:rsidRPr="00CB4E78">
        <w:rPr>
          <w:rFonts w:cs="Arial"/>
          <w:color w:val="000000"/>
          <w:szCs w:val="24"/>
        </w:rPr>
        <w:t xml:space="preserve">It is clear the Commission in </w:t>
      </w:r>
      <w:proofErr w:type="gramStart"/>
      <w:r w:rsidRPr="00CB4E78">
        <w:rPr>
          <w:rFonts w:cs="Arial"/>
          <w:color w:val="000000"/>
          <w:szCs w:val="24"/>
        </w:rPr>
        <w:t>a number of</w:t>
      </w:r>
      <w:proofErr w:type="gramEnd"/>
      <w:r w:rsidRPr="00CB4E78">
        <w:rPr>
          <w:rFonts w:cs="Arial"/>
          <w:color w:val="000000"/>
          <w:szCs w:val="24"/>
        </w:rPr>
        <w:t xml:space="preserve"> constituencies gave weight to the legislative requirement placed upon them, to maintain special geographical considerations, to respect existing boundaries and to avoid disruption to local ties. </w:t>
      </w:r>
    </w:p>
    <w:p w14:paraId="46A51E98" w14:textId="77777777" w:rsidR="00EE0E22" w:rsidRPr="00CB4E78" w:rsidRDefault="00EE0E22" w:rsidP="00373461">
      <w:pPr>
        <w:spacing w:after="0"/>
        <w:rPr>
          <w:rFonts w:cs="Arial"/>
          <w:color w:val="000000"/>
          <w:szCs w:val="24"/>
        </w:rPr>
      </w:pPr>
    </w:p>
    <w:p w14:paraId="062F8C07" w14:textId="6CF0DA5D" w:rsidR="00CB4E78" w:rsidRDefault="00CB4E78" w:rsidP="00373461">
      <w:pPr>
        <w:spacing w:after="0"/>
        <w:rPr>
          <w:rFonts w:cs="Arial"/>
          <w:color w:val="000000"/>
          <w:szCs w:val="24"/>
        </w:rPr>
      </w:pPr>
      <w:r w:rsidRPr="00CB4E78">
        <w:rPr>
          <w:rFonts w:cs="Arial"/>
          <w:color w:val="000000"/>
          <w:szCs w:val="24"/>
        </w:rPr>
        <w:t xml:space="preserve">However, we wish to put forward </w:t>
      </w:r>
      <w:proofErr w:type="gramStart"/>
      <w:r w:rsidRPr="00CB4E78">
        <w:rPr>
          <w:rFonts w:cs="Arial"/>
          <w:color w:val="000000"/>
          <w:szCs w:val="24"/>
        </w:rPr>
        <w:t>a number of</w:t>
      </w:r>
      <w:proofErr w:type="gramEnd"/>
      <w:r w:rsidRPr="00CB4E78">
        <w:rPr>
          <w:rFonts w:cs="Arial"/>
          <w:color w:val="000000"/>
          <w:szCs w:val="24"/>
        </w:rPr>
        <w:t xml:space="preserve"> modest amendments to the Revised Proposals</w:t>
      </w:r>
      <w:r>
        <w:rPr>
          <w:rFonts w:cs="Arial"/>
          <w:color w:val="000000"/>
          <w:szCs w:val="24"/>
        </w:rPr>
        <w:t>.</w:t>
      </w:r>
    </w:p>
    <w:p w14:paraId="6EF60CB5" w14:textId="77777777" w:rsidR="00CB4E78" w:rsidRPr="00CB4E78" w:rsidRDefault="00CB4E78" w:rsidP="00373461">
      <w:pPr>
        <w:spacing w:after="0"/>
        <w:rPr>
          <w:rFonts w:cs="Arial"/>
          <w:color w:val="000000"/>
          <w:szCs w:val="24"/>
        </w:rPr>
      </w:pPr>
    </w:p>
    <w:p w14:paraId="49E81AC7" w14:textId="691B9606" w:rsidR="00CB4E78" w:rsidRDefault="00CB4E78" w:rsidP="00373461">
      <w:pPr>
        <w:spacing w:after="0"/>
        <w:rPr>
          <w:rFonts w:cs="Arial"/>
          <w:color w:val="000000"/>
          <w:szCs w:val="24"/>
        </w:rPr>
      </w:pPr>
      <w:r w:rsidRPr="00CB4E78">
        <w:rPr>
          <w:rFonts w:cs="Arial"/>
          <w:color w:val="000000"/>
          <w:szCs w:val="24"/>
        </w:rPr>
        <w:t xml:space="preserve">As with our previous submissions at all stages of this process, these changes would produce proposals that are more compliant with the legislative framework set out in the Act and ensure that Rule 5 was more closely followed. </w:t>
      </w:r>
    </w:p>
    <w:p w14:paraId="625747D5" w14:textId="77777777" w:rsidR="00CB4E78" w:rsidRPr="00CB4E78" w:rsidRDefault="00CB4E78" w:rsidP="00373461">
      <w:pPr>
        <w:spacing w:after="0"/>
        <w:rPr>
          <w:rFonts w:cs="Arial"/>
          <w:color w:val="000000"/>
          <w:szCs w:val="24"/>
        </w:rPr>
      </w:pPr>
    </w:p>
    <w:p w14:paraId="68581FDA" w14:textId="0069352A" w:rsidR="00CB4E78" w:rsidRDefault="00CB4E78" w:rsidP="00373461">
      <w:pPr>
        <w:spacing w:after="0"/>
        <w:rPr>
          <w:rFonts w:cs="Arial"/>
          <w:b/>
          <w:color w:val="000000"/>
          <w:szCs w:val="24"/>
        </w:rPr>
      </w:pPr>
      <w:r w:rsidRPr="00CB4E78">
        <w:rPr>
          <w:rFonts w:cs="Arial"/>
          <w:b/>
          <w:color w:val="000000"/>
          <w:szCs w:val="24"/>
        </w:rPr>
        <w:t>Foyle</w:t>
      </w:r>
    </w:p>
    <w:p w14:paraId="5F294AAC" w14:textId="77777777" w:rsidR="001245C1" w:rsidRPr="00CB4E78" w:rsidRDefault="001245C1" w:rsidP="00373461">
      <w:pPr>
        <w:spacing w:after="0"/>
        <w:rPr>
          <w:rFonts w:cs="Arial"/>
          <w:b/>
          <w:color w:val="000000"/>
          <w:szCs w:val="24"/>
        </w:rPr>
      </w:pPr>
    </w:p>
    <w:p w14:paraId="17CAED0D" w14:textId="479394D8" w:rsidR="00CB4E78" w:rsidRDefault="00CB4E78" w:rsidP="00373461">
      <w:pPr>
        <w:spacing w:after="0"/>
        <w:rPr>
          <w:rFonts w:cs="Arial"/>
          <w:color w:val="000000"/>
          <w:szCs w:val="24"/>
        </w:rPr>
      </w:pPr>
      <w:r w:rsidRPr="00CB4E78">
        <w:rPr>
          <w:rFonts w:cs="Arial"/>
          <w:color w:val="000000"/>
          <w:szCs w:val="24"/>
        </w:rPr>
        <w:t>The DUP oppose the changes made by the Commission in their Revised Proposals.</w:t>
      </w:r>
    </w:p>
    <w:p w14:paraId="03C20454" w14:textId="77777777" w:rsidR="00EE0E22" w:rsidRPr="00CB4E78" w:rsidRDefault="00EE0E22" w:rsidP="00373461">
      <w:pPr>
        <w:spacing w:after="0"/>
        <w:rPr>
          <w:rFonts w:cs="Arial"/>
          <w:color w:val="000000"/>
          <w:szCs w:val="24"/>
        </w:rPr>
      </w:pPr>
    </w:p>
    <w:p w14:paraId="5EF4D30E" w14:textId="496BA68C" w:rsidR="00CB4E78" w:rsidRDefault="00CB4E78" w:rsidP="00373461">
      <w:pPr>
        <w:spacing w:after="0"/>
        <w:rPr>
          <w:rFonts w:cs="Arial"/>
          <w:szCs w:val="24"/>
        </w:rPr>
      </w:pPr>
      <w:r w:rsidRPr="00CB4E78">
        <w:rPr>
          <w:rFonts w:cs="Arial"/>
          <w:szCs w:val="24"/>
        </w:rPr>
        <w:t xml:space="preserve">As IC001 noted in their response to the Initial Proposals, the Foyle constituency was a sound unit as proposed. </w:t>
      </w:r>
    </w:p>
    <w:p w14:paraId="41E11F7A" w14:textId="77777777" w:rsidR="00CB4E78" w:rsidRPr="00CB4E78" w:rsidRDefault="00CB4E78" w:rsidP="00373461">
      <w:pPr>
        <w:spacing w:after="0"/>
        <w:rPr>
          <w:rFonts w:cs="Arial"/>
          <w:szCs w:val="24"/>
        </w:rPr>
      </w:pPr>
    </w:p>
    <w:p w14:paraId="715196ED" w14:textId="74816442" w:rsidR="00CB4E78" w:rsidRDefault="00CB4E78" w:rsidP="00373461">
      <w:pPr>
        <w:spacing w:after="0"/>
        <w:rPr>
          <w:rFonts w:cs="Arial"/>
          <w:szCs w:val="24"/>
        </w:rPr>
      </w:pPr>
      <w:r w:rsidRPr="00CB4E78">
        <w:rPr>
          <w:rFonts w:cs="Arial"/>
          <w:szCs w:val="24"/>
        </w:rPr>
        <w:t xml:space="preserve">As we previously articulated to the Commission, the counterproposals put forward for Foyle, all suffered from the fatal flaw of not being compliant with Rule 5 of the Act, whilst at the same time failed to minimise disruption to existing communities and constituencies. </w:t>
      </w:r>
    </w:p>
    <w:p w14:paraId="22F0291F" w14:textId="77777777" w:rsidR="00CB4E78" w:rsidRPr="00CB4E78" w:rsidRDefault="00CB4E78" w:rsidP="00373461">
      <w:pPr>
        <w:spacing w:after="0"/>
        <w:rPr>
          <w:rFonts w:cs="Arial"/>
          <w:szCs w:val="24"/>
        </w:rPr>
      </w:pPr>
    </w:p>
    <w:p w14:paraId="6217EFF1" w14:textId="19CE09C1" w:rsidR="00CB4E78" w:rsidRDefault="00CB4E78" w:rsidP="00373461">
      <w:pPr>
        <w:spacing w:after="0"/>
        <w:rPr>
          <w:rFonts w:cs="Arial"/>
          <w:szCs w:val="24"/>
        </w:rPr>
      </w:pPr>
      <w:r w:rsidRPr="00CB4E78">
        <w:rPr>
          <w:rFonts w:cs="Arial"/>
          <w:szCs w:val="24"/>
        </w:rPr>
        <w:t xml:space="preserve">The rationale set out by the Commission for their Revised Proposals for Foyle, is in our view very weak. </w:t>
      </w:r>
    </w:p>
    <w:p w14:paraId="09130F3C" w14:textId="77777777" w:rsidR="00373461" w:rsidRPr="00CB4E78" w:rsidRDefault="00373461" w:rsidP="00373461">
      <w:pPr>
        <w:spacing w:after="0"/>
        <w:rPr>
          <w:rFonts w:cs="Arial"/>
          <w:szCs w:val="24"/>
        </w:rPr>
      </w:pPr>
    </w:p>
    <w:p w14:paraId="4B5CD57B" w14:textId="77777777" w:rsidR="00CB4E78" w:rsidRPr="00CB4E78" w:rsidRDefault="00CB4E78" w:rsidP="00373461">
      <w:pPr>
        <w:spacing w:after="0"/>
        <w:rPr>
          <w:rFonts w:cs="Arial"/>
          <w:color w:val="212121"/>
          <w:szCs w:val="24"/>
          <w:highlight w:val="white"/>
        </w:rPr>
      </w:pPr>
      <w:proofErr w:type="gramStart"/>
      <w:r w:rsidRPr="00CB4E78">
        <w:rPr>
          <w:rFonts w:cs="Arial"/>
          <w:color w:val="212121"/>
          <w:szCs w:val="24"/>
          <w:highlight w:val="white"/>
        </w:rPr>
        <w:t>The vast majority of</w:t>
      </w:r>
      <w:proofErr w:type="gramEnd"/>
      <w:r w:rsidRPr="00CB4E78">
        <w:rPr>
          <w:rFonts w:cs="Arial"/>
          <w:color w:val="212121"/>
          <w:szCs w:val="24"/>
          <w:highlight w:val="white"/>
        </w:rPr>
        <w:t xml:space="preserve"> people in the rural villages and townlands in </w:t>
      </w:r>
      <w:proofErr w:type="spellStart"/>
      <w:r w:rsidRPr="00CB4E78">
        <w:rPr>
          <w:rFonts w:cs="Arial"/>
          <w:color w:val="212121"/>
          <w:szCs w:val="24"/>
          <w:highlight w:val="white"/>
        </w:rPr>
        <w:t>Slievekirk</w:t>
      </w:r>
      <w:proofErr w:type="spellEnd"/>
      <w:r w:rsidRPr="00CB4E78">
        <w:rPr>
          <w:rFonts w:cs="Arial"/>
          <w:color w:val="212121"/>
          <w:szCs w:val="24"/>
          <w:highlight w:val="white"/>
        </w:rPr>
        <w:t xml:space="preserve"> have much more in common with their near neighbours in </w:t>
      </w:r>
      <w:proofErr w:type="spellStart"/>
      <w:r w:rsidRPr="00CB4E78">
        <w:rPr>
          <w:rFonts w:cs="Arial"/>
          <w:color w:val="212121"/>
          <w:szCs w:val="24"/>
          <w:highlight w:val="white"/>
        </w:rPr>
        <w:t>Newbuildings</w:t>
      </w:r>
      <w:proofErr w:type="spellEnd"/>
      <w:r w:rsidRPr="00CB4E78">
        <w:rPr>
          <w:rFonts w:cs="Arial"/>
          <w:color w:val="212121"/>
          <w:szCs w:val="24"/>
          <w:highlight w:val="white"/>
        </w:rPr>
        <w:t xml:space="preserve"> and </w:t>
      </w:r>
      <w:proofErr w:type="spellStart"/>
      <w:r w:rsidRPr="00CB4E78">
        <w:rPr>
          <w:rFonts w:cs="Arial"/>
          <w:color w:val="212121"/>
          <w:szCs w:val="24"/>
          <w:highlight w:val="white"/>
        </w:rPr>
        <w:t>Prehen</w:t>
      </w:r>
      <w:proofErr w:type="spellEnd"/>
      <w:r w:rsidRPr="00CB4E78">
        <w:rPr>
          <w:rFonts w:cs="Arial"/>
          <w:color w:val="212121"/>
          <w:szCs w:val="24"/>
          <w:highlight w:val="white"/>
        </w:rPr>
        <w:t xml:space="preserve"> (Foyle) than they do with people in Strabane or Omagh (West Tyrone). </w:t>
      </w:r>
    </w:p>
    <w:p w14:paraId="43769CDC" w14:textId="77777777" w:rsidR="00CB4E78" w:rsidRPr="00CB4E78" w:rsidRDefault="00CB4E78" w:rsidP="00373461">
      <w:pPr>
        <w:spacing w:after="0"/>
        <w:rPr>
          <w:rFonts w:cs="Arial"/>
          <w:color w:val="212121"/>
          <w:szCs w:val="24"/>
          <w:highlight w:val="white"/>
        </w:rPr>
      </w:pPr>
    </w:p>
    <w:p w14:paraId="386C8135" w14:textId="77777777" w:rsidR="00CB4E78" w:rsidRPr="00CB4E78" w:rsidRDefault="00CB4E78" w:rsidP="00373461">
      <w:pPr>
        <w:spacing w:after="0"/>
        <w:rPr>
          <w:rFonts w:cs="Arial"/>
          <w:color w:val="212121"/>
          <w:szCs w:val="24"/>
          <w:highlight w:val="white"/>
        </w:rPr>
      </w:pPr>
      <w:r w:rsidRPr="00CB4E78">
        <w:rPr>
          <w:rFonts w:cs="Arial"/>
          <w:color w:val="212121"/>
          <w:szCs w:val="24"/>
          <w:highlight w:val="white"/>
        </w:rPr>
        <w:t xml:space="preserve">Their sporting, social and cultural links are predominantly with their more immediate neighbours, the villages of </w:t>
      </w:r>
      <w:proofErr w:type="spellStart"/>
      <w:r w:rsidRPr="00CB4E78">
        <w:rPr>
          <w:rFonts w:cs="Arial"/>
          <w:color w:val="212121"/>
          <w:szCs w:val="24"/>
          <w:highlight w:val="white"/>
        </w:rPr>
        <w:t>Magheramason</w:t>
      </w:r>
      <w:proofErr w:type="spellEnd"/>
      <w:r w:rsidRPr="00CB4E78">
        <w:rPr>
          <w:rFonts w:cs="Arial"/>
          <w:color w:val="212121"/>
          <w:szCs w:val="24"/>
          <w:highlight w:val="white"/>
        </w:rPr>
        <w:t xml:space="preserve"> in West Tyrone and </w:t>
      </w:r>
      <w:proofErr w:type="spellStart"/>
      <w:r w:rsidRPr="00CB4E78">
        <w:rPr>
          <w:rFonts w:cs="Arial"/>
          <w:color w:val="212121"/>
          <w:szCs w:val="24"/>
          <w:highlight w:val="white"/>
        </w:rPr>
        <w:t>Newbuildings</w:t>
      </w:r>
      <w:proofErr w:type="spellEnd"/>
      <w:r w:rsidRPr="00CB4E78">
        <w:rPr>
          <w:rFonts w:cs="Arial"/>
          <w:color w:val="212121"/>
          <w:szCs w:val="24"/>
          <w:highlight w:val="white"/>
        </w:rPr>
        <w:t xml:space="preserve"> in Foyle are less than 2 miles apart along the main A5 road.</w:t>
      </w:r>
    </w:p>
    <w:p w14:paraId="35A5AD90" w14:textId="77777777" w:rsidR="00CB4E78" w:rsidRPr="00CB4E78" w:rsidRDefault="00CB4E78" w:rsidP="00373461">
      <w:pPr>
        <w:spacing w:after="0"/>
        <w:rPr>
          <w:rFonts w:cs="Arial"/>
          <w:szCs w:val="24"/>
        </w:rPr>
      </w:pPr>
    </w:p>
    <w:p w14:paraId="300048F3" w14:textId="77777777" w:rsidR="00CB4E78" w:rsidRPr="00CB4E78" w:rsidRDefault="00CB4E78" w:rsidP="00373461">
      <w:pPr>
        <w:spacing w:after="0"/>
        <w:rPr>
          <w:rFonts w:cs="Arial"/>
          <w:szCs w:val="24"/>
        </w:rPr>
      </w:pPr>
      <w:r w:rsidRPr="00CB4E78">
        <w:rPr>
          <w:rFonts w:cs="Arial"/>
          <w:szCs w:val="24"/>
        </w:rPr>
        <w:t xml:space="preserve">Rule 5 is clear on this issue and requires the Commission to ensure their proposals do not break or unduly disrupt local ties. The rationale used to contravene this rule, is not in our view a strong one. The initial proposals produced by the Commission were not in breach of Rule 2 and as such, should be maintained. </w:t>
      </w:r>
    </w:p>
    <w:p w14:paraId="15FB71BD" w14:textId="77777777" w:rsidR="00CB4E78" w:rsidRPr="00CB4E78" w:rsidRDefault="00CB4E78" w:rsidP="00373461">
      <w:pPr>
        <w:spacing w:after="0"/>
        <w:rPr>
          <w:rFonts w:cs="Arial"/>
          <w:szCs w:val="24"/>
        </w:rPr>
      </w:pPr>
    </w:p>
    <w:p w14:paraId="6A4722DE" w14:textId="77777777" w:rsidR="00CB4E78" w:rsidRPr="00CB4E78" w:rsidRDefault="00CB4E78" w:rsidP="00373461">
      <w:pPr>
        <w:spacing w:after="0"/>
        <w:rPr>
          <w:rFonts w:cs="Arial"/>
          <w:color w:val="212121"/>
          <w:szCs w:val="24"/>
          <w:highlight w:val="white"/>
        </w:rPr>
      </w:pPr>
      <w:r w:rsidRPr="00CB4E78">
        <w:rPr>
          <w:rFonts w:cs="Arial"/>
          <w:szCs w:val="24"/>
        </w:rPr>
        <w:lastRenderedPageBreak/>
        <w:t xml:space="preserve">The DUP supports a return to the Initial Proposals by the Commission to include the ward of </w:t>
      </w:r>
      <w:proofErr w:type="spellStart"/>
      <w:r w:rsidRPr="00CB4E78">
        <w:rPr>
          <w:rFonts w:cs="Arial"/>
          <w:color w:val="212121"/>
          <w:szCs w:val="24"/>
          <w:highlight w:val="white"/>
        </w:rPr>
        <w:t>Slievekirk</w:t>
      </w:r>
      <w:proofErr w:type="spellEnd"/>
      <w:r w:rsidRPr="00CB4E78">
        <w:rPr>
          <w:rFonts w:cs="Arial"/>
          <w:color w:val="212121"/>
          <w:szCs w:val="24"/>
          <w:highlight w:val="white"/>
        </w:rPr>
        <w:t xml:space="preserve"> in Foyle. </w:t>
      </w:r>
    </w:p>
    <w:p w14:paraId="0C28F00A" w14:textId="77777777" w:rsidR="00373461" w:rsidRDefault="00373461" w:rsidP="00373461">
      <w:pPr>
        <w:spacing w:after="0"/>
        <w:rPr>
          <w:rFonts w:cs="Arial"/>
          <w:b/>
          <w:szCs w:val="24"/>
        </w:rPr>
      </w:pPr>
    </w:p>
    <w:p w14:paraId="2CA34765" w14:textId="0A1E171A" w:rsidR="00CB4E78" w:rsidRDefault="00CB4E78" w:rsidP="00373461">
      <w:pPr>
        <w:spacing w:after="0"/>
        <w:rPr>
          <w:rFonts w:cs="Arial"/>
          <w:b/>
          <w:szCs w:val="24"/>
        </w:rPr>
      </w:pPr>
      <w:r w:rsidRPr="00CB4E78">
        <w:rPr>
          <w:rFonts w:cs="Arial"/>
          <w:b/>
          <w:szCs w:val="24"/>
        </w:rPr>
        <w:t>East Belfast</w:t>
      </w:r>
    </w:p>
    <w:p w14:paraId="3F68E89B" w14:textId="77777777" w:rsidR="00862581" w:rsidRPr="00CB4E78" w:rsidRDefault="00862581" w:rsidP="00373461">
      <w:pPr>
        <w:spacing w:after="0"/>
        <w:rPr>
          <w:rFonts w:cs="Arial"/>
          <w:b/>
          <w:szCs w:val="24"/>
        </w:rPr>
      </w:pPr>
    </w:p>
    <w:p w14:paraId="0EF6BDDE" w14:textId="3D16FC0E" w:rsidR="00CB4E78" w:rsidRDefault="00CB4E78" w:rsidP="00373461">
      <w:pPr>
        <w:shd w:val="clear" w:color="auto" w:fill="FFFFFF"/>
        <w:spacing w:after="0"/>
        <w:rPr>
          <w:rFonts w:cs="Arial"/>
          <w:color w:val="000000"/>
          <w:szCs w:val="24"/>
        </w:rPr>
      </w:pPr>
      <w:r w:rsidRPr="00CB4E78">
        <w:rPr>
          <w:rFonts w:cs="Arial"/>
          <w:color w:val="000000"/>
          <w:szCs w:val="24"/>
          <w:highlight w:val="white"/>
        </w:rPr>
        <w:t xml:space="preserve">As was apparent from our first and second submission, we broadly accept that the constraints on the Boundary Commission and the requirement for balanced constituencies across Northern Ireland </w:t>
      </w:r>
      <w:proofErr w:type="gramStart"/>
      <w:r w:rsidRPr="00CB4E78">
        <w:rPr>
          <w:rFonts w:cs="Arial"/>
          <w:color w:val="000000"/>
          <w:szCs w:val="24"/>
          <w:highlight w:val="white"/>
        </w:rPr>
        <w:t>lead</w:t>
      </w:r>
      <w:proofErr w:type="gramEnd"/>
      <w:r w:rsidRPr="00CB4E78">
        <w:rPr>
          <w:rFonts w:cs="Arial"/>
          <w:color w:val="000000"/>
          <w:szCs w:val="24"/>
          <w:highlight w:val="white"/>
        </w:rPr>
        <w:t xml:space="preserve"> to the removal of the Garnerville ward, with the overall number of electors required being gained toward areas that naturally and historically rest within the Belfast South Constituency. </w:t>
      </w:r>
    </w:p>
    <w:p w14:paraId="35D08239" w14:textId="77777777" w:rsidR="00CB4E78" w:rsidRPr="00CB4E78" w:rsidRDefault="00CB4E78" w:rsidP="00373461">
      <w:pPr>
        <w:shd w:val="clear" w:color="auto" w:fill="FFFFFF"/>
        <w:spacing w:after="0"/>
        <w:rPr>
          <w:rFonts w:cs="Arial"/>
          <w:color w:val="212121"/>
          <w:szCs w:val="24"/>
        </w:rPr>
      </w:pPr>
    </w:p>
    <w:p w14:paraId="2ADEAEC3" w14:textId="72664886" w:rsidR="00CB4E78" w:rsidRDefault="00CB4E78" w:rsidP="00373461">
      <w:pPr>
        <w:shd w:val="clear" w:color="auto" w:fill="FFFFFF"/>
        <w:spacing w:after="0"/>
        <w:rPr>
          <w:rFonts w:cs="Arial"/>
          <w:color w:val="000000"/>
          <w:szCs w:val="24"/>
        </w:rPr>
      </w:pPr>
      <w:r w:rsidRPr="00CB4E78">
        <w:rPr>
          <w:rFonts w:cs="Arial"/>
          <w:color w:val="000000"/>
          <w:szCs w:val="24"/>
          <w:highlight w:val="white"/>
        </w:rPr>
        <w:t>That does not however diminish the radical encroachment of North Down toward the Belmont and Stormont wards of Belfast East when Garnerville is removed. On the other side of the constituency, the removal of the current and extant split wards has caused some consternation. </w:t>
      </w:r>
    </w:p>
    <w:p w14:paraId="58F93AB5" w14:textId="77777777" w:rsidR="00CB4E78" w:rsidRPr="00CB4E78" w:rsidRDefault="00CB4E78" w:rsidP="00373461">
      <w:pPr>
        <w:shd w:val="clear" w:color="auto" w:fill="FFFFFF"/>
        <w:spacing w:after="0"/>
        <w:rPr>
          <w:rFonts w:cs="Arial"/>
          <w:color w:val="212121"/>
          <w:szCs w:val="24"/>
        </w:rPr>
      </w:pPr>
    </w:p>
    <w:p w14:paraId="3BE342C3" w14:textId="452CC688" w:rsidR="00CB4E78" w:rsidRDefault="00CB4E78" w:rsidP="00373461">
      <w:pPr>
        <w:shd w:val="clear" w:color="auto" w:fill="FFFFFF"/>
        <w:spacing w:after="0"/>
        <w:rPr>
          <w:rFonts w:cs="Arial"/>
          <w:color w:val="000000"/>
          <w:szCs w:val="24"/>
          <w:highlight w:val="white"/>
        </w:rPr>
      </w:pPr>
      <w:r w:rsidRPr="00CB4E78">
        <w:rPr>
          <w:rFonts w:cs="Arial"/>
          <w:color w:val="000000"/>
          <w:szCs w:val="24"/>
          <w:highlight w:val="white"/>
        </w:rPr>
        <w:t xml:space="preserve">The </w:t>
      </w:r>
      <w:proofErr w:type="spellStart"/>
      <w:r w:rsidRPr="00CB4E78">
        <w:rPr>
          <w:rFonts w:cs="Arial"/>
          <w:color w:val="000000"/>
          <w:szCs w:val="24"/>
          <w:highlight w:val="white"/>
        </w:rPr>
        <w:t>Hillfoot</w:t>
      </w:r>
      <w:proofErr w:type="spellEnd"/>
      <w:r w:rsidRPr="00CB4E78">
        <w:rPr>
          <w:rFonts w:cs="Arial"/>
          <w:color w:val="000000"/>
          <w:szCs w:val="24"/>
          <w:highlight w:val="white"/>
        </w:rPr>
        <w:t xml:space="preserve"> ward is split </w:t>
      </w:r>
      <w:proofErr w:type="gramStart"/>
      <w:r w:rsidRPr="00CB4E78">
        <w:rPr>
          <w:rFonts w:cs="Arial"/>
          <w:color w:val="000000"/>
          <w:szCs w:val="24"/>
          <w:highlight w:val="white"/>
        </w:rPr>
        <w:t>currently</w:t>
      </w:r>
      <w:proofErr w:type="gramEnd"/>
      <w:r w:rsidRPr="00CB4E78">
        <w:rPr>
          <w:rFonts w:cs="Arial"/>
          <w:color w:val="000000"/>
          <w:szCs w:val="24"/>
          <w:highlight w:val="white"/>
        </w:rPr>
        <w:t xml:space="preserve"> and we would ask the Commission to consider the merits of retaining that division. To seek to place the entirety of the </w:t>
      </w:r>
      <w:proofErr w:type="spellStart"/>
      <w:r w:rsidRPr="00CB4E78">
        <w:rPr>
          <w:rFonts w:cs="Arial"/>
          <w:color w:val="000000"/>
          <w:szCs w:val="24"/>
          <w:highlight w:val="white"/>
        </w:rPr>
        <w:t>Hillfoot</w:t>
      </w:r>
      <w:proofErr w:type="spellEnd"/>
      <w:r w:rsidRPr="00CB4E78">
        <w:rPr>
          <w:rFonts w:cs="Arial"/>
          <w:color w:val="000000"/>
          <w:szCs w:val="24"/>
          <w:highlight w:val="white"/>
        </w:rPr>
        <w:t xml:space="preserve"> Ward in Belfast East spreads the constituency into the well-established and recognised Belfast South territory. </w:t>
      </w:r>
    </w:p>
    <w:p w14:paraId="61C93C33" w14:textId="77777777" w:rsidR="00EE0E22" w:rsidRPr="00CB4E78" w:rsidRDefault="00EE0E22" w:rsidP="00373461">
      <w:pPr>
        <w:shd w:val="clear" w:color="auto" w:fill="FFFFFF"/>
        <w:spacing w:after="0"/>
        <w:rPr>
          <w:rFonts w:cs="Arial"/>
          <w:color w:val="000000"/>
          <w:szCs w:val="24"/>
          <w:highlight w:val="white"/>
        </w:rPr>
      </w:pPr>
    </w:p>
    <w:p w14:paraId="1884F71A" w14:textId="77777777" w:rsidR="00CB4E78" w:rsidRPr="00CB4E78" w:rsidRDefault="00CB4E78" w:rsidP="00373461">
      <w:pPr>
        <w:shd w:val="clear" w:color="auto" w:fill="FFFFFF"/>
        <w:spacing w:after="0"/>
        <w:rPr>
          <w:rFonts w:cs="Arial"/>
          <w:color w:val="000000"/>
          <w:szCs w:val="24"/>
          <w:highlight w:val="white"/>
        </w:rPr>
      </w:pPr>
      <w:r w:rsidRPr="00CB4E78">
        <w:rPr>
          <w:rFonts w:cs="Arial"/>
          <w:color w:val="000000"/>
          <w:szCs w:val="24"/>
          <w:highlight w:val="white"/>
        </w:rPr>
        <w:t xml:space="preserve">The current boundary at the </w:t>
      </w:r>
      <w:proofErr w:type="spellStart"/>
      <w:r w:rsidRPr="00CB4E78">
        <w:rPr>
          <w:rFonts w:cs="Arial"/>
          <w:color w:val="000000"/>
          <w:szCs w:val="24"/>
          <w:highlight w:val="white"/>
        </w:rPr>
        <w:t>Hillfoot</w:t>
      </w:r>
      <w:proofErr w:type="spellEnd"/>
      <w:r w:rsidRPr="00CB4E78">
        <w:rPr>
          <w:rFonts w:cs="Arial"/>
          <w:color w:val="000000"/>
          <w:szCs w:val="24"/>
          <w:highlight w:val="white"/>
        </w:rPr>
        <w:t xml:space="preserve"> Ward between East Belfast and South Belfast has been in place since 2008 and has been used for seven separate elections. That split ward is well established and respected locally. </w:t>
      </w:r>
    </w:p>
    <w:p w14:paraId="40086621" w14:textId="77777777" w:rsidR="00CB4E78" w:rsidRPr="00CB4E78" w:rsidRDefault="00CB4E78" w:rsidP="00373461">
      <w:pPr>
        <w:shd w:val="clear" w:color="auto" w:fill="FFFFFF"/>
        <w:spacing w:after="0"/>
        <w:rPr>
          <w:rFonts w:cs="Arial"/>
          <w:color w:val="212121"/>
          <w:szCs w:val="24"/>
        </w:rPr>
      </w:pPr>
    </w:p>
    <w:p w14:paraId="1D42D6FC" w14:textId="1B209615" w:rsidR="00CB4E78" w:rsidRDefault="00CB4E78" w:rsidP="00373461">
      <w:pPr>
        <w:shd w:val="clear" w:color="auto" w:fill="FFFFFF"/>
        <w:spacing w:after="0"/>
        <w:rPr>
          <w:rFonts w:cs="Arial"/>
          <w:color w:val="000000"/>
          <w:szCs w:val="24"/>
          <w:highlight w:val="white"/>
        </w:rPr>
      </w:pPr>
      <w:r w:rsidRPr="00CB4E78">
        <w:rPr>
          <w:rFonts w:cs="Arial"/>
          <w:color w:val="000000"/>
          <w:szCs w:val="24"/>
          <w:highlight w:val="white"/>
        </w:rPr>
        <w:t xml:space="preserve">To maintain that geographical division, we recognise that a deficit in the number of electors would arise. Accordingly, we would suggest placing the </w:t>
      </w:r>
      <w:proofErr w:type="spellStart"/>
      <w:r w:rsidRPr="00CB4E78">
        <w:rPr>
          <w:rFonts w:cs="Arial"/>
          <w:color w:val="000000"/>
          <w:szCs w:val="24"/>
          <w:highlight w:val="white"/>
        </w:rPr>
        <w:t>Moneyreagh</w:t>
      </w:r>
      <w:proofErr w:type="spellEnd"/>
      <w:r w:rsidRPr="00CB4E78">
        <w:rPr>
          <w:rFonts w:cs="Arial"/>
          <w:color w:val="000000"/>
          <w:szCs w:val="24"/>
          <w:highlight w:val="white"/>
        </w:rPr>
        <w:t xml:space="preserve"> ward (currently in Strangford) within Belfast East rather than the proposed transfer to Belfast South. </w:t>
      </w:r>
    </w:p>
    <w:p w14:paraId="4C2A6125" w14:textId="77777777" w:rsidR="00CB4E78" w:rsidRPr="00CB4E78" w:rsidRDefault="00CB4E78" w:rsidP="00373461">
      <w:pPr>
        <w:shd w:val="clear" w:color="auto" w:fill="FFFFFF"/>
        <w:spacing w:after="0"/>
        <w:rPr>
          <w:rFonts w:cs="Arial"/>
          <w:color w:val="000000"/>
          <w:szCs w:val="24"/>
          <w:highlight w:val="white"/>
        </w:rPr>
      </w:pPr>
    </w:p>
    <w:p w14:paraId="283E309B" w14:textId="187A1DEB" w:rsidR="00CB4E78" w:rsidRDefault="00CB4E78" w:rsidP="00373461">
      <w:pPr>
        <w:shd w:val="clear" w:color="auto" w:fill="FFFFFF"/>
        <w:spacing w:after="0"/>
        <w:rPr>
          <w:rFonts w:cs="Arial"/>
          <w:color w:val="000000"/>
          <w:szCs w:val="24"/>
        </w:rPr>
      </w:pPr>
      <w:r w:rsidRPr="00CB4E78">
        <w:rPr>
          <w:rFonts w:cs="Arial"/>
          <w:color w:val="000000"/>
          <w:szCs w:val="24"/>
          <w:highlight w:val="white"/>
        </w:rPr>
        <w:t xml:space="preserve">The Commission will be aware that the Castlereagh East DEA of Lisburn City and Castlereagh Council predominantly falls within Belfast East. The inclusion of </w:t>
      </w:r>
      <w:proofErr w:type="spellStart"/>
      <w:r w:rsidRPr="00CB4E78">
        <w:rPr>
          <w:rFonts w:cs="Arial"/>
          <w:color w:val="000000"/>
          <w:szCs w:val="24"/>
          <w:highlight w:val="white"/>
        </w:rPr>
        <w:t>Moneyreagh</w:t>
      </w:r>
      <w:proofErr w:type="spellEnd"/>
      <w:r w:rsidRPr="00CB4E78">
        <w:rPr>
          <w:rFonts w:cs="Arial"/>
          <w:color w:val="000000"/>
          <w:szCs w:val="24"/>
          <w:highlight w:val="white"/>
        </w:rPr>
        <w:t xml:space="preserve"> would complete the entirety of that DEA within the constituency and ensure consistency of representation across the three representative tiers of Government.   </w:t>
      </w:r>
    </w:p>
    <w:p w14:paraId="1FDA8E99" w14:textId="77777777" w:rsidR="00145D61" w:rsidRPr="00CB4E78" w:rsidRDefault="00145D61" w:rsidP="00373461">
      <w:pPr>
        <w:shd w:val="clear" w:color="auto" w:fill="FFFFFF"/>
        <w:spacing w:after="0"/>
        <w:rPr>
          <w:rFonts w:cs="Arial"/>
          <w:color w:val="212121"/>
          <w:szCs w:val="24"/>
        </w:rPr>
      </w:pPr>
    </w:p>
    <w:p w14:paraId="74DB607B" w14:textId="6139DF39" w:rsidR="00CB4E78" w:rsidRDefault="00CB4E78" w:rsidP="00373461">
      <w:pPr>
        <w:pBdr>
          <w:top w:val="nil"/>
          <w:left w:val="nil"/>
          <w:bottom w:val="nil"/>
          <w:right w:val="nil"/>
          <w:between w:val="nil"/>
        </w:pBdr>
        <w:spacing w:after="0"/>
        <w:rPr>
          <w:rFonts w:cs="Arial"/>
          <w:color w:val="000000"/>
          <w:szCs w:val="24"/>
          <w:highlight w:val="white"/>
        </w:rPr>
      </w:pPr>
      <w:r w:rsidRPr="00CB4E78">
        <w:rPr>
          <w:rFonts w:cs="Arial"/>
          <w:color w:val="000000"/>
          <w:szCs w:val="24"/>
          <w:highlight w:val="white"/>
        </w:rPr>
        <w:t xml:space="preserve">For accuracy, the </w:t>
      </w:r>
      <w:proofErr w:type="spellStart"/>
      <w:r w:rsidRPr="00CB4E78">
        <w:rPr>
          <w:rFonts w:cs="Arial"/>
          <w:color w:val="000000"/>
          <w:szCs w:val="24"/>
          <w:highlight w:val="white"/>
        </w:rPr>
        <w:t>Hillfoot</w:t>
      </w:r>
      <w:proofErr w:type="spellEnd"/>
      <w:r w:rsidRPr="00CB4E78">
        <w:rPr>
          <w:rFonts w:cs="Arial"/>
          <w:color w:val="000000"/>
          <w:szCs w:val="24"/>
          <w:highlight w:val="white"/>
        </w:rPr>
        <w:t xml:space="preserve"> Ward is comprised of </w:t>
      </w:r>
      <w:r w:rsidRPr="00CB4E78">
        <w:rPr>
          <w:rFonts w:cs="Arial"/>
          <w:color w:val="000000"/>
          <w:szCs w:val="24"/>
        </w:rPr>
        <w:t xml:space="preserve">3602 </w:t>
      </w:r>
      <w:r w:rsidRPr="00CB4E78">
        <w:rPr>
          <w:rFonts w:cs="Arial"/>
          <w:color w:val="000000"/>
          <w:szCs w:val="24"/>
          <w:highlight w:val="white"/>
        </w:rPr>
        <w:t xml:space="preserve">electors. To maintain the current split, approximately 1200 electors would transfer from the Belfast South total to Belfast East. A switch with </w:t>
      </w:r>
      <w:proofErr w:type="spellStart"/>
      <w:r w:rsidRPr="00CB4E78">
        <w:rPr>
          <w:rFonts w:cs="Arial"/>
          <w:color w:val="000000"/>
          <w:szCs w:val="24"/>
          <w:highlight w:val="white"/>
        </w:rPr>
        <w:t>Moneyreagh</w:t>
      </w:r>
      <w:proofErr w:type="spellEnd"/>
      <w:r w:rsidRPr="00CB4E78">
        <w:rPr>
          <w:rFonts w:cs="Arial"/>
          <w:color w:val="000000"/>
          <w:szCs w:val="24"/>
          <w:highlight w:val="white"/>
        </w:rPr>
        <w:t>, comprised of 2290 electors would mean approximately 69,964 for Belfast East and 70,774 for Belfast South. </w:t>
      </w:r>
    </w:p>
    <w:p w14:paraId="04358898" w14:textId="77777777" w:rsidR="00145D61" w:rsidRPr="00CB4E78" w:rsidRDefault="00145D61" w:rsidP="00373461">
      <w:pPr>
        <w:pBdr>
          <w:top w:val="nil"/>
          <w:left w:val="nil"/>
          <w:bottom w:val="nil"/>
          <w:right w:val="nil"/>
          <w:between w:val="nil"/>
        </w:pBdr>
        <w:spacing w:after="0"/>
        <w:rPr>
          <w:rFonts w:cs="Arial"/>
          <w:color w:val="000000"/>
          <w:szCs w:val="24"/>
          <w:highlight w:val="white"/>
        </w:rPr>
      </w:pPr>
    </w:p>
    <w:p w14:paraId="1F11350A" w14:textId="1E9D4F56" w:rsidR="00CB4E78" w:rsidRDefault="00CB4E78" w:rsidP="00373461">
      <w:pPr>
        <w:pBdr>
          <w:top w:val="nil"/>
          <w:left w:val="nil"/>
          <w:bottom w:val="nil"/>
          <w:right w:val="nil"/>
          <w:between w:val="nil"/>
        </w:pBdr>
        <w:spacing w:after="0"/>
        <w:rPr>
          <w:rFonts w:cs="Arial"/>
          <w:color w:val="000000"/>
          <w:szCs w:val="24"/>
        </w:rPr>
      </w:pPr>
      <w:r w:rsidRPr="00CB4E78">
        <w:rPr>
          <w:rFonts w:cs="Arial"/>
          <w:color w:val="000000"/>
          <w:szCs w:val="24"/>
        </w:rPr>
        <w:t xml:space="preserve">These proposals are fully compliant with Rule 2, but more importantly they ensure that the test of Rule 5 is fully met. </w:t>
      </w:r>
    </w:p>
    <w:p w14:paraId="13F96239" w14:textId="77777777" w:rsidR="00145D61" w:rsidRPr="00CB4E78" w:rsidRDefault="00145D61" w:rsidP="00373461">
      <w:pPr>
        <w:pBdr>
          <w:top w:val="nil"/>
          <w:left w:val="nil"/>
          <w:bottom w:val="nil"/>
          <w:right w:val="nil"/>
          <w:between w:val="nil"/>
        </w:pBdr>
        <w:spacing w:after="0"/>
        <w:rPr>
          <w:rFonts w:cs="Arial"/>
          <w:color w:val="000000"/>
          <w:szCs w:val="24"/>
        </w:rPr>
      </w:pPr>
    </w:p>
    <w:p w14:paraId="722C78E7" w14:textId="10DDA727" w:rsidR="00CB4E78" w:rsidRDefault="00CB4E78" w:rsidP="00373461">
      <w:pPr>
        <w:shd w:val="clear" w:color="auto" w:fill="FFFFFF"/>
        <w:spacing w:after="0"/>
        <w:rPr>
          <w:rFonts w:cs="Arial"/>
          <w:color w:val="000000"/>
          <w:szCs w:val="24"/>
          <w:highlight w:val="white"/>
        </w:rPr>
      </w:pPr>
      <w:r w:rsidRPr="00CB4E78">
        <w:rPr>
          <w:rFonts w:cs="Arial"/>
          <w:color w:val="000000"/>
          <w:szCs w:val="24"/>
          <w:highlight w:val="white"/>
        </w:rPr>
        <w:t xml:space="preserve">Additionally, an argument could be made for retaining the split within the </w:t>
      </w:r>
      <w:proofErr w:type="spellStart"/>
      <w:r w:rsidRPr="00CB4E78">
        <w:rPr>
          <w:rFonts w:cs="Arial"/>
          <w:color w:val="000000"/>
          <w:szCs w:val="24"/>
          <w:highlight w:val="white"/>
        </w:rPr>
        <w:t>Cregagh</w:t>
      </w:r>
      <w:proofErr w:type="spellEnd"/>
      <w:r w:rsidRPr="00CB4E78">
        <w:rPr>
          <w:rFonts w:cs="Arial"/>
          <w:color w:val="000000"/>
          <w:szCs w:val="24"/>
          <w:highlight w:val="white"/>
        </w:rPr>
        <w:t xml:space="preserve"> Ward. The areas currently in Belfast South, including </w:t>
      </w:r>
      <w:proofErr w:type="spellStart"/>
      <w:r w:rsidRPr="00CB4E78">
        <w:rPr>
          <w:rFonts w:cs="Arial"/>
          <w:color w:val="000000"/>
          <w:szCs w:val="24"/>
          <w:highlight w:val="white"/>
        </w:rPr>
        <w:t>Wynchurch</w:t>
      </w:r>
      <w:proofErr w:type="spellEnd"/>
      <w:r w:rsidRPr="00CB4E78">
        <w:rPr>
          <w:rFonts w:cs="Arial"/>
          <w:color w:val="000000"/>
          <w:szCs w:val="24"/>
          <w:highlight w:val="white"/>
        </w:rPr>
        <w:t xml:space="preserve"> to </w:t>
      </w:r>
      <w:proofErr w:type="spellStart"/>
      <w:r w:rsidRPr="00CB4E78">
        <w:rPr>
          <w:rFonts w:cs="Arial"/>
          <w:color w:val="000000"/>
          <w:szCs w:val="24"/>
          <w:highlight w:val="white"/>
        </w:rPr>
        <w:t>Galwally</w:t>
      </w:r>
      <w:proofErr w:type="spellEnd"/>
      <w:r w:rsidRPr="00CB4E78">
        <w:rPr>
          <w:rFonts w:cs="Arial"/>
          <w:color w:val="000000"/>
          <w:szCs w:val="24"/>
          <w:highlight w:val="white"/>
        </w:rPr>
        <w:t xml:space="preserve"> are ingrained within Belfast South.  We would not oppose any suggestion that the current split should be maintained.  </w:t>
      </w:r>
    </w:p>
    <w:p w14:paraId="22624D6D" w14:textId="77777777" w:rsidR="00CB4E78" w:rsidRPr="00CB4E78" w:rsidRDefault="00CB4E78" w:rsidP="00373461">
      <w:pPr>
        <w:shd w:val="clear" w:color="auto" w:fill="FFFFFF"/>
        <w:spacing w:after="0"/>
        <w:rPr>
          <w:rFonts w:cs="Arial"/>
          <w:color w:val="000000"/>
          <w:szCs w:val="24"/>
          <w:highlight w:val="white"/>
        </w:rPr>
      </w:pPr>
    </w:p>
    <w:p w14:paraId="55476E93" w14:textId="77777777" w:rsidR="00EE0E22" w:rsidRDefault="00EE0E22" w:rsidP="00373461">
      <w:pPr>
        <w:shd w:val="clear" w:color="auto" w:fill="FFFFFF"/>
        <w:spacing w:after="0"/>
        <w:rPr>
          <w:rFonts w:cs="Arial"/>
          <w:b/>
          <w:color w:val="212121"/>
          <w:szCs w:val="24"/>
        </w:rPr>
      </w:pPr>
    </w:p>
    <w:p w14:paraId="2F271F91" w14:textId="36B069EF" w:rsidR="00CB4E78" w:rsidRDefault="00CB4E78" w:rsidP="00373461">
      <w:pPr>
        <w:shd w:val="clear" w:color="auto" w:fill="FFFFFF"/>
        <w:spacing w:after="0"/>
        <w:rPr>
          <w:rFonts w:cs="Arial"/>
          <w:b/>
          <w:color w:val="212121"/>
          <w:szCs w:val="24"/>
        </w:rPr>
      </w:pPr>
      <w:r w:rsidRPr="00CB4E78">
        <w:rPr>
          <w:rFonts w:cs="Arial"/>
          <w:b/>
          <w:color w:val="212121"/>
          <w:szCs w:val="24"/>
        </w:rPr>
        <w:lastRenderedPageBreak/>
        <w:t>Lagan Valley</w:t>
      </w:r>
    </w:p>
    <w:p w14:paraId="28DCD7AF" w14:textId="77777777" w:rsidR="00862581" w:rsidRPr="00CB4E78" w:rsidRDefault="00862581" w:rsidP="00373461">
      <w:pPr>
        <w:shd w:val="clear" w:color="auto" w:fill="FFFFFF"/>
        <w:spacing w:after="0"/>
        <w:rPr>
          <w:rFonts w:cs="Arial"/>
          <w:b/>
          <w:color w:val="212121"/>
          <w:szCs w:val="24"/>
        </w:rPr>
      </w:pPr>
    </w:p>
    <w:p w14:paraId="0AF2DC04" w14:textId="3069EB06" w:rsidR="00CB4E78" w:rsidRDefault="00CB4E78" w:rsidP="00373461">
      <w:pPr>
        <w:shd w:val="clear" w:color="auto" w:fill="FFFFFF"/>
        <w:spacing w:after="0"/>
        <w:rPr>
          <w:rFonts w:cs="Arial"/>
          <w:color w:val="212121"/>
          <w:szCs w:val="24"/>
        </w:rPr>
      </w:pPr>
      <w:r w:rsidRPr="00CB4E78">
        <w:rPr>
          <w:rFonts w:cs="Arial"/>
          <w:color w:val="212121"/>
          <w:szCs w:val="24"/>
        </w:rPr>
        <w:t xml:space="preserve">The Commission will be aware of our consistent proposals for Lagan Valley. </w:t>
      </w:r>
    </w:p>
    <w:p w14:paraId="6A6A150D" w14:textId="77777777" w:rsidR="00EE0E22" w:rsidRPr="00CB4E78" w:rsidRDefault="00EE0E22" w:rsidP="00373461">
      <w:pPr>
        <w:shd w:val="clear" w:color="auto" w:fill="FFFFFF"/>
        <w:spacing w:after="0"/>
        <w:rPr>
          <w:rFonts w:cs="Arial"/>
          <w:color w:val="212121"/>
          <w:szCs w:val="24"/>
        </w:rPr>
      </w:pPr>
    </w:p>
    <w:p w14:paraId="21EF2CDE" w14:textId="02B685B1" w:rsidR="00CB4E78" w:rsidRDefault="00CB4E78" w:rsidP="00373461">
      <w:pPr>
        <w:shd w:val="clear" w:color="auto" w:fill="FFFFFF"/>
        <w:spacing w:after="0"/>
        <w:rPr>
          <w:rFonts w:cs="Arial"/>
          <w:color w:val="000000"/>
          <w:szCs w:val="24"/>
        </w:rPr>
      </w:pPr>
      <w:r w:rsidRPr="00CB4E78">
        <w:rPr>
          <w:rFonts w:cs="Arial"/>
          <w:color w:val="000000"/>
          <w:szCs w:val="24"/>
        </w:rPr>
        <w:t>We note that the Commission has retained its proposal to transfer the part of the Gransha ward currently within the Lagan Valley constituency to South Down.</w:t>
      </w:r>
    </w:p>
    <w:p w14:paraId="2F339558" w14:textId="77777777" w:rsidR="00EE0E22" w:rsidRPr="00CB4E78" w:rsidRDefault="00EE0E22" w:rsidP="00373461">
      <w:pPr>
        <w:shd w:val="clear" w:color="auto" w:fill="FFFFFF"/>
        <w:spacing w:after="0"/>
        <w:rPr>
          <w:rFonts w:cs="Arial"/>
          <w:color w:val="000000"/>
          <w:szCs w:val="24"/>
        </w:rPr>
      </w:pPr>
    </w:p>
    <w:p w14:paraId="6F9908F4" w14:textId="3041024D" w:rsidR="00CB4E78" w:rsidRDefault="00CB4E78" w:rsidP="00373461">
      <w:pPr>
        <w:shd w:val="clear" w:color="auto" w:fill="FFFFFF"/>
        <w:spacing w:after="0"/>
        <w:rPr>
          <w:rFonts w:cs="Arial"/>
          <w:color w:val="000000"/>
          <w:szCs w:val="24"/>
        </w:rPr>
      </w:pPr>
      <w:r w:rsidRPr="00CB4E78">
        <w:rPr>
          <w:rFonts w:cs="Arial"/>
          <w:color w:val="000000"/>
          <w:szCs w:val="24"/>
        </w:rPr>
        <w:t xml:space="preserve">This includes the villages of </w:t>
      </w:r>
      <w:proofErr w:type="spellStart"/>
      <w:r w:rsidRPr="00CB4E78">
        <w:rPr>
          <w:rFonts w:cs="Arial"/>
          <w:color w:val="000000"/>
          <w:szCs w:val="24"/>
        </w:rPr>
        <w:t>Kinallen</w:t>
      </w:r>
      <w:proofErr w:type="spellEnd"/>
      <w:r w:rsidRPr="00CB4E78">
        <w:rPr>
          <w:rFonts w:cs="Arial"/>
          <w:color w:val="000000"/>
          <w:szCs w:val="24"/>
        </w:rPr>
        <w:t xml:space="preserve"> and </w:t>
      </w:r>
      <w:proofErr w:type="spellStart"/>
      <w:r w:rsidRPr="00CB4E78">
        <w:rPr>
          <w:rFonts w:cs="Arial"/>
          <w:color w:val="000000"/>
          <w:szCs w:val="24"/>
        </w:rPr>
        <w:t>Waringsford</w:t>
      </w:r>
      <w:proofErr w:type="spellEnd"/>
      <w:r w:rsidRPr="00CB4E78">
        <w:rPr>
          <w:rFonts w:cs="Arial"/>
          <w:color w:val="000000"/>
          <w:szCs w:val="24"/>
        </w:rPr>
        <w:t xml:space="preserve">. There are strong local ties between the area and the nearby towns of Dromore and Dromara, both within Lagan Valley. </w:t>
      </w:r>
    </w:p>
    <w:p w14:paraId="49020430" w14:textId="77777777" w:rsidR="00CB4E78" w:rsidRPr="00CB4E78" w:rsidRDefault="00CB4E78" w:rsidP="00373461">
      <w:pPr>
        <w:shd w:val="clear" w:color="auto" w:fill="FFFFFF"/>
        <w:spacing w:after="0"/>
        <w:rPr>
          <w:rFonts w:cs="Arial"/>
          <w:color w:val="000000"/>
          <w:szCs w:val="24"/>
        </w:rPr>
      </w:pPr>
    </w:p>
    <w:p w14:paraId="5CF95D58" w14:textId="6D677276" w:rsidR="00CB4E78" w:rsidRDefault="00CB4E78" w:rsidP="00373461">
      <w:pPr>
        <w:shd w:val="clear" w:color="auto" w:fill="FFFFFF"/>
        <w:spacing w:after="0"/>
        <w:rPr>
          <w:rFonts w:cs="Arial"/>
          <w:color w:val="000000"/>
          <w:szCs w:val="24"/>
        </w:rPr>
      </w:pPr>
      <w:r w:rsidRPr="00CB4E78">
        <w:rPr>
          <w:rFonts w:cs="Arial"/>
          <w:color w:val="000000"/>
          <w:szCs w:val="24"/>
        </w:rPr>
        <w:t xml:space="preserve">The social and educational links between </w:t>
      </w:r>
      <w:proofErr w:type="spellStart"/>
      <w:r w:rsidRPr="00CB4E78">
        <w:rPr>
          <w:rFonts w:cs="Arial"/>
          <w:color w:val="000000"/>
          <w:szCs w:val="24"/>
        </w:rPr>
        <w:t>Kinallen</w:t>
      </w:r>
      <w:proofErr w:type="spellEnd"/>
      <w:r w:rsidRPr="00CB4E78">
        <w:rPr>
          <w:rFonts w:cs="Arial"/>
          <w:color w:val="000000"/>
          <w:szCs w:val="24"/>
        </w:rPr>
        <w:t xml:space="preserve"> and </w:t>
      </w:r>
      <w:proofErr w:type="spellStart"/>
      <w:r w:rsidRPr="00CB4E78">
        <w:rPr>
          <w:rFonts w:cs="Arial"/>
          <w:color w:val="000000"/>
          <w:szCs w:val="24"/>
        </w:rPr>
        <w:t>Waringsford</w:t>
      </w:r>
      <w:proofErr w:type="spellEnd"/>
      <w:r w:rsidRPr="00CB4E78">
        <w:rPr>
          <w:rFonts w:cs="Arial"/>
          <w:color w:val="000000"/>
          <w:szCs w:val="24"/>
        </w:rPr>
        <w:t xml:space="preserve"> are with these two towns. </w:t>
      </w:r>
    </w:p>
    <w:p w14:paraId="349F0E95" w14:textId="77777777" w:rsidR="00CB4E78" w:rsidRPr="00CB4E78" w:rsidRDefault="00CB4E78" w:rsidP="00373461">
      <w:pPr>
        <w:shd w:val="clear" w:color="auto" w:fill="FFFFFF"/>
        <w:spacing w:after="0"/>
        <w:rPr>
          <w:rFonts w:cs="Arial"/>
          <w:color w:val="000000"/>
          <w:szCs w:val="24"/>
        </w:rPr>
      </w:pPr>
    </w:p>
    <w:p w14:paraId="657ED79A" w14:textId="75FFA322" w:rsidR="00CB4E78" w:rsidRDefault="00CB4E78" w:rsidP="00373461">
      <w:pPr>
        <w:shd w:val="clear" w:color="auto" w:fill="FFFFFF"/>
        <w:spacing w:after="0"/>
        <w:rPr>
          <w:rFonts w:cs="Arial"/>
          <w:color w:val="000000"/>
          <w:szCs w:val="24"/>
        </w:rPr>
      </w:pPr>
      <w:proofErr w:type="gramStart"/>
      <w:r w:rsidRPr="00CB4E78">
        <w:rPr>
          <w:rFonts w:cs="Arial"/>
          <w:color w:val="000000"/>
          <w:szCs w:val="24"/>
        </w:rPr>
        <w:t>The majority of</w:t>
      </w:r>
      <w:proofErr w:type="gramEnd"/>
      <w:r w:rsidRPr="00CB4E78">
        <w:rPr>
          <w:rFonts w:cs="Arial"/>
          <w:color w:val="000000"/>
          <w:szCs w:val="24"/>
        </w:rPr>
        <w:t xml:space="preserve"> the population of the ward looks primarily towards Dromore and Dromara for access to local shopping and public services such as GP surgeries and to Dromore and Lisburn for post-primary education. Much of the ward is divided from South Down by the physical presence of the Dromara Hills and the River Lagan itself flows through the section currently within Lagan Valley. </w:t>
      </w:r>
    </w:p>
    <w:p w14:paraId="6B224849" w14:textId="77777777" w:rsidR="00CB4E78" w:rsidRPr="00CB4E78" w:rsidRDefault="00CB4E78" w:rsidP="00373461">
      <w:pPr>
        <w:shd w:val="clear" w:color="auto" w:fill="FFFFFF"/>
        <w:spacing w:after="0"/>
        <w:rPr>
          <w:rFonts w:cs="Arial"/>
          <w:color w:val="000000"/>
          <w:szCs w:val="24"/>
        </w:rPr>
      </w:pPr>
    </w:p>
    <w:p w14:paraId="4E221898" w14:textId="14C5DE80" w:rsidR="00CB4E78" w:rsidRDefault="00CB4E78" w:rsidP="00373461">
      <w:pPr>
        <w:shd w:val="clear" w:color="auto" w:fill="FFFFFF"/>
        <w:spacing w:after="0"/>
        <w:rPr>
          <w:rFonts w:cs="Arial"/>
          <w:color w:val="000000"/>
          <w:szCs w:val="24"/>
        </w:rPr>
      </w:pPr>
      <w:r w:rsidRPr="00CB4E78">
        <w:rPr>
          <w:rFonts w:cs="Arial"/>
          <w:color w:val="000000"/>
          <w:szCs w:val="24"/>
        </w:rPr>
        <w:t xml:space="preserve">Gransha is part of the Lagan River </w:t>
      </w:r>
      <w:proofErr w:type="gramStart"/>
      <w:r w:rsidRPr="00CB4E78">
        <w:rPr>
          <w:rFonts w:cs="Arial"/>
          <w:color w:val="000000"/>
          <w:szCs w:val="24"/>
        </w:rPr>
        <w:t>DEA</w:t>
      </w:r>
      <w:proofErr w:type="gramEnd"/>
      <w:r w:rsidRPr="00CB4E78">
        <w:rPr>
          <w:rFonts w:cs="Arial"/>
          <w:color w:val="000000"/>
          <w:szCs w:val="24"/>
        </w:rPr>
        <w:t xml:space="preserve"> and it is physically linked to several other Lagan Valley wards and is part of a natural grouping of wards around the town of Dromore. </w:t>
      </w:r>
    </w:p>
    <w:p w14:paraId="05F59F95" w14:textId="77777777" w:rsidR="00145D61" w:rsidRPr="00CB4E78" w:rsidRDefault="00145D61" w:rsidP="00373461">
      <w:pPr>
        <w:shd w:val="clear" w:color="auto" w:fill="FFFFFF"/>
        <w:spacing w:after="0"/>
        <w:rPr>
          <w:rFonts w:cs="Arial"/>
          <w:color w:val="000000"/>
          <w:szCs w:val="24"/>
        </w:rPr>
      </w:pPr>
    </w:p>
    <w:p w14:paraId="0D165D68" w14:textId="3AF7CAC1" w:rsidR="00CB4E78" w:rsidRDefault="00CB4E78" w:rsidP="00373461">
      <w:pPr>
        <w:pBdr>
          <w:top w:val="nil"/>
          <w:left w:val="nil"/>
          <w:bottom w:val="nil"/>
          <w:right w:val="nil"/>
          <w:between w:val="nil"/>
        </w:pBdr>
        <w:spacing w:after="0"/>
        <w:rPr>
          <w:rFonts w:cs="Arial"/>
          <w:color w:val="000000"/>
          <w:szCs w:val="24"/>
        </w:rPr>
      </w:pPr>
      <w:r w:rsidRPr="00CB4E78">
        <w:rPr>
          <w:rFonts w:cs="Arial"/>
          <w:color w:val="212121"/>
          <w:szCs w:val="24"/>
        </w:rPr>
        <w:t xml:space="preserve">Taking these factors into account and in recognition of the well-established current split of the Gransha Ward, we propose </w:t>
      </w:r>
      <w:r w:rsidRPr="00CB4E78">
        <w:rPr>
          <w:rFonts w:cs="Arial"/>
          <w:color w:val="000000"/>
          <w:szCs w:val="24"/>
        </w:rPr>
        <w:t xml:space="preserve">the current split of the Gransha Ward between Lagan Valley and South Down which has been used since the 2010 General Election is maintained. This would respect local ties and avoid unnecessary disruption by the Commission. </w:t>
      </w:r>
    </w:p>
    <w:p w14:paraId="4F2A2DB9" w14:textId="77777777" w:rsidR="00145D61" w:rsidRPr="00CB4E78" w:rsidRDefault="00145D61" w:rsidP="00373461">
      <w:pPr>
        <w:pBdr>
          <w:top w:val="nil"/>
          <w:left w:val="nil"/>
          <w:bottom w:val="nil"/>
          <w:right w:val="nil"/>
          <w:between w:val="nil"/>
        </w:pBdr>
        <w:spacing w:after="0"/>
        <w:rPr>
          <w:rFonts w:cs="Arial"/>
          <w:color w:val="000000"/>
          <w:szCs w:val="24"/>
        </w:rPr>
      </w:pPr>
    </w:p>
    <w:p w14:paraId="2E0A1E9F" w14:textId="54FF2B64" w:rsidR="00CB4E78" w:rsidRDefault="00CB4E78" w:rsidP="00373461">
      <w:pPr>
        <w:shd w:val="clear" w:color="auto" w:fill="FFFFFF"/>
        <w:spacing w:after="0"/>
        <w:rPr>
          <w:rFonts w:cs="Arial"/>
          <w:color w:val="212121"/>
          <w:szCs w:val="24"/>
        </w:rPr>
      </w:pPr>
      <w:r w:rsidRPr="00CB4E78">
        <w:rPr>
          <w:rFonts w:cs="Arial"/>
          <w:color w:val="000000"/>
          <w:szCs w:val="24"/>
        </w:rPr>
        <w:t xml:space="preserve">If the Commission feels unable to split the Ward along the current Parliamentary Boundary, then as per our initial response, </w:t>
      </w:r>
      <w:r w:rsidRPr="00CB4E78">
        <w:rPr>
          <w:rFonts w:cs="Arial"/>
          <w:color w:val="212121"/>
          <w:szCs w:val="24"/>
        </w:rPr>
        <w:t xml:space="preserve">we propose the move of the Gransha Ward from South Down to Lagan Valley and in turn, Strangford </w:t>
      </w:r>
      <w:proofErr w:type="gramStart"/>
      <w:r w:rsidRPr="00CB4E78">
        <w:rPr>
          <w:rFonts w:cs="Arial"/>
          <w:color w:val="212121"/>
          <w:szCs w:val="24"/>
        </w:rPr>
        <w:t>would</w:t>
      </w:r>
      <w:proofErr w:type="gramEnd"/>
      <w:r w:rsidRPr="00CB4E78">
        <w:rPr>
          <w:rFonts w:cs="Arial"/>
          <w:color w:val="212121"/>
          <w:szCs w:val="24"/>
        </w:rPr>
        <w:t xml:space="preserve"> gain </w:t>
      </w:r>
      <w:proofErr w:type="spellStart"/>
      <w:r w:rsidRPr="00CB4E78">
        <w:rPr>
          <w:rFonts w:cs="Arial"/>
          <w:color w:val="212121"/>
          <w:szCs w:val="24"/>
        </w:rPr>
        <w:t>Ballymacbrennan</w:t>
      </w:r>
      <w:proofErr w:type="spellEnd"/>
      <w:r w:rsidRPr="00CB4E78">
        <w:rPr>
          <w:rFonts w:cs="Arial"/>
          <w:color w:val="212121"/>
          <w:szCs w:val="24"/>
        </w:rPr>
        <w:t xml:space="preserve"> from Lagan Valley. </w:t>
      </w:r>
    </w:p>
    <w:p w14:paraId="5C307D2F" w14:textId="77777777" w:rsidR="00CB4E78" w:rsidRPr="00CB4E78" w:rsidRDefault="00CB4E78" w:rsidP="00373461">
      <w:pPr>
        <w:shd w:val="clear" w:color="auto" w:fill="FFFFFF"/>
        <w:spacing w:after="0"/>
        <w:rPr>
          <w:rFonts w:cs="Arial"/>
          <w:color w:val="212121"/>
          <w:szCs w:val="24"/>
        </w:rPr>
      </w:pPr>
    </w:p>
    <w:p w14:paraId="55458A4F" w14:textId="4B3F5674" w:rsidR="00CB4E78" w:rsidRDefault="00CB4E78" w:rsidP="00373461">
      <w:pPr>
        <w:spacing w:after="0"/>
        <w:rPr>
          <w:rFonts w:cs="Arial"/>
          <w:color w:val="000000"/>
          <w:szCs w:val="24"/>
        </w:rPr>
      </w:pPr>
      <w:r w:rsidRPr="00CB4E78">
        <w:rPr>
          <w:rFonts w:cs="Arial"/>
          <w:color w:val="000000"/>
          <w:szCs w:val="24"/>
        </w:rPr>
        <w:t xml:space="preserve">In these three constituencies, these modest changes would allow </w:t>
      </w:r>
      <w:proofErr w:type="gramStart"/>
      <w:r w:rsidRPr="00CB4E78">
        <w:rPr>
          <w:rFonts w:cs="Arial"/>
          <w:color w:val="000000"/>
          <w:szCs w:val="24"/>
        </w:rPr>
        <w:t>for the production of</w:t>
      </w:r>
      <w:proofErr w:type="gramEnd"/>
      <w:r w:rsidRPr="00CB4E78">
        <w:rPr>
          <w:rFonts w:cs="Arial"/>
          <w:color w:val="000000"/>
          <w:szCs w:val="24"/>
        </w:rPr>
        <w:t xml:space="preserve"> Final Proposals by the Commission that are much that are more compliant with the legislative framework set out in the Act and ensure that Rule 5 was more closely followed. </w:t>
      </w:r>
    </w:p>
    <w:p w14:paraId="57E48CEF" w14:textId="77777777" w:rsidR="00CB4E78" w:rsidRPr="00CB4E78" w:rsidRDefault="00CB4E78" w:rsidP="00373461">
      <w:pPr>
        <w:spacing w:after="0"/>
        <w:rPr>
          <w:rFonts w:cs="Arial"/>
          <w:color w:val="000000"/>
          <w:szCs w:val="24"/>
        </w:rPr>
      </w:pPr>
    </w:p>
    <w:p w14:paraId="67D7DCA7" w14:textId="77777777" w:rsidR="00CB4E78" w:rsidRPr="00CB4E78" w:rsidRDefault="00CB4E78" w:rsidP="00373461">
      <w:pPr>
        <w:spacing w:after="0"/>
        <w:rPr>
          <w:rFonts w:cs="Arial"/>
          <w:color w:val="000000"/>
          <w:szCs w:val="24"/>
        </w:rPr>
      </w:pPr>
      <w:r w:rsidRPr="00CB4E78">
        <w:rPr>
          <w:rFonts w:cs="Arial"/>
          <w:color w:val="000000"/>
          <w:szCs w:val="24"/>
        </w:rPr>
        <w:t>We again thank the Commission for their work and look forward to continued engagement.</w:t>
      </w:r>
    </w:p>
    <w:p w14:paraId="5F38D858" w14:textId="77777777" w:rsidR="00CB4E78" w:rsidRPr="00CB4E78" w:rsidRDefault="00CB4E78" w:rsidP="00373461">
      <w:pPr>
        <w:spacing w:after="0"/>
        <w:rPr>
          <w:rFonts w:cs="Arial"/>
          <w:color w:val="000000"/>
          <w:szCs w:val="24"/>
        </w:rPr>
      </w:pPr>
    </w:p>
    <w:p w14:paraId="22D09478" w14:textId="77777777" w:rsidR="00CB4E78" w:rsidRPr="00CB4E78" w:rsidRDefault="00CB4E78" w:rsidP="00373461">
      <w:pPr>
        <w:pBdr>
          <w:top w:val="nil"/>
          <w:left w:val="nil"/>
          <w:bottom w:val="nil"/>
          <w:right w:val="nil"/>
          <w:between w:val="nil"/>
        </w:pBdr>
        <w:spacing w:after="0"/>
        <w:rPr>
          <w:rFonts w:cs="Arial"/>
          <w:color w:val="000000"/>
          <w:szCs w:val="24"/>
        </w:rPr>
      </w:pPr>
    </w:p>
    <w:p w14:paraId="36DC73AB" w14:textId="77777777" w:rsidR="00CB4E78" w:rsidRPr="00CB4E78" w:rsidRDefault="00CB4E78" w:rsidP="00373461">
      <w:pPr>
        <w:shd w:val="clear" w:color="auto" w:fill="FFFFFF"/>
        <w:spacing w:after="0"/>
        <w:rPr>
          <w:rFonts w:cs="Arial"/>
          <w:color w:val="212121"/>
          <w:szCs w:val="24"/>
        </w:rPr>
      </w:pPr>
    </w:p>
    <w:p w14:paraId="424E4A2D" w14:textId="77777777" w:rsidR="00CB4E78" w:rsidRPr="00CB4E78" w:rsidRDefault="00CB4E78" w:rsidP="00373461">
      <w:pPr>
        <w:spacing w:after="0"/>
        <w:rPr>
          <w:rFonts w:cs="Arial"/>
          <w:szCs w:val="24"/>
        </w:rPr>
      </w:pPr>
    </w:p>
    <w:p w14:paraId="50807F22" w14:textId="77777777" w:rsidR="00CB4E78" w:rsidRPr="00CB4E78" w:rsidRDefault="00CB4E78" w:rsidP="00373461">
      <w:pPr>
        <w:spacing w:after="0"/>
        <w:rPr>
          <w:rFonts w:cs="Arial"/>
          <w:szCs w:val="24"/>
        </w:rPr>
      </w:pPr>
    </w:p>
    <w:p w14:paraId="6C9A0C92" w14:textId="77777777" w:rsidR="00CB4E78" w:rsidRPr="00CB4E78" w:rsidRDefault="00CB4E78" w:rsidP="00373461">
      <w:pPr>
        <w:spacing w:after="0"/>
        <w:rPr>
          <w:rFonts w:cs="Arial"/>
          <w:color w:val="000000"/>
          <w:szCs w:val="24"/>
        </w:rPr>
      </w:pPr>
    </w:p>
    <w:p w14:paraId="7601C9E9" w14:textId="7AB64062" w:rsidR="009A554A" w:rsidRPr="00B1703C" w:rsidRDefault="00CB4E78" w:rsidP="00B1703C">
      <w:pPr>
        <w:spacing w:after="0"/>
        <w:rPr>
          <w:rFonts w:cs="Arial"/>
          <w:color w:val="000000"/>
          <w:szCs w:val="24"/>
        </w:rPr>
      </w:pPr>
      <w:r w:rsidRPr="00CB4E78">
        <w:rPr>
          <w:rFonts w:cs="Arial"/>
          <w:color w:val="000000"/>
          <w:szCs w:val="24"/>
        </w:rPr>
        <w:t xml:space="preserve"> </w:t>
      </w:r>
    </w:p>
    <w:sectPr w:rsidR="009A554A" w:rsidRPr="00B1703C" w:rsidSect="009A554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8CB7623"/>
    <w:multiLevelType w:val="multilevel"/>
    <w:tmpl w:val="CB90F49A"/>
    <w:lvl w:ilvl="0">
      <w:start w:val="1"/>
      <w:numFmt w:val="decimal"/>
      <w:pStyle w:val="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1">
    <w:nsid w:val="0B921A17"/>
    <w:multiLevelType w:val="multilevel"/>
    <w:tmpl w:val="3D844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1">
    <w:nsid w:val="1C38442F"/>
    <w:multiLevelType w:val="hybridMultilevel"/>
    <w:tmpl w:val="54CA4554"/>
    <w:lvl w:ilvl="0" w:tplc="5F0817E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334C2F24"/>
    <w:multiLevelType w:val="hybridMultilevel"/>
    <w:tmpl w:val="67E8A21E"/>
    <w:lvl w:ilvl="0" w:tplc="43D46F2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54835B54"/>
    <w:multiLevelType w:val="hybridMultilevel"/>
    <w:tmpl w:val="6A664594"/>
    <w:lvl w:ilvl="0" w:tplc="8E92E8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425790">
    <w:abstractNumId w:val="2"/>
  </w:num>
  <w:num w:numId="2" w16cid:durableId="1747845562">
    <w:abstractNumId w:val="3"/>
  </w:num>
  <w:num w:numId="3" w16cid:durableId="778068895">
    <w:abstractNumId w:val="3"/>
  </w:num>
  <w:num w:numId="4" w16cid:durableId="734203847">
    <w:abstractNumId w:val="1"/>
  </w:num>
  <w:num w:numId="5" w16cid:durableId="1930890359">
    <w:abstractNumId w:val="4"/>
  </w:num>
  <w:num w:numId="6" w16cid:durableId="135006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zbkQa8tI7LnS+CYfJ71uqVTB5aE1ULL+E3iLg513MsHORQRzBIa7ai4UlYA1aJYKRykD2W+GU8AH0swvGh85Ew==" w:salt="oLbXHXAQSL7Ll8voKPZ5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D9"/>
    <w:rsid w:val="00015A57"/>
    <w:rsid w:val="000219D9"/>
    <w:rsid w:val="00065AB6"/>
    <w:rsid w:val="00117948"/>
    <w:rsid w:val="001245C1"/>
    <w:rsid w:val="00145D61"/>
    <w:rsid w:val="00193B1D"/>
    <w:rsid w:val="001A7E1D"/>
    <w:rsid w:val="00234ECD"/>
    <w:rsid w:val="002622F7"/>
    <w:rsid w:val="002B7B91"/>
    <w:rsid w:val="002D4FD3"/>
    <w:rsid w:val="003662E3"/>
    <w:rsid w:val="00373461"/>
    <w:rsid w:val="00531DC2"/>
    <w:rsid w:val="005B5686"/>
    <w:rsid w:val="005E589F"/>
    <w:rsid w:val="006C68E7"/>
    <w:rsid w:val="007F4B24"/>
    <w:rsid w:val="00862581"/>
    <w:rsid w:val="008C5D23"/>
    <w:rsid w:val="0094378E"/>
    <w:rsid w:val="009A554A"/>
    <w:rsid w:val="009D77E8"/>
    <w:rsid w:val="00B1703C"/>
    <w:rsid w:val="00BC52E7"/>
    <w:rsid w:val="00CB4E78"/>
    <w:rsid w:val="00D5323B"/>
    <w:rsid w:val="00DD340C"/>
    <w:rsid w:val="00DF6EC0"/>
    <w:rsid w:val="00EE0E22"/>
    <w:rsid w:val="00EE2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B99E"/>
  <w15:chartTrackingRefBased/>
  <w15:docId w15:val="{D25C32F7-9431-4F12-9D27-BDD4437C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inutes Normal"/>
    <w:qFormat/>
    <w:rsid w:val="00BC52E7"/>
    <w:pPr>
      <w:spacing w:after="40" w:line="240" w:lineRule="auto"/>
    </w:pPr>
    <w:rPr>
      <w:rFonts w:ascii="Arial" w:hAnsi="Arial"/>
      <w:sz w:val="24"/>
    </w:rPr>
  </w:style>
  <w:style w:type="paragraph" w:styleId="Heading1">
    <w:name w:val="heading 1"/>
    <w:basedOn w:val="Normal"/>
    <w:next w:val="Normal"/>
    <w:link w:val="Heading1Char"/>
    <w:autoRedefine/>
    <w:uiPriority w:val="9"/>
    <w:qFormat/>
    <w:rsid w:val="00DD340C"/>
    <w:pPr>
      <w:keepNext/>
      <w:keepLines/>
      <w:spacing w:before="240" w:after="0" w:line="276" w:lineRule="auto"/>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234ECD"/>
    <w:pPr>
      <w:keepNext/>
      <w:keepLines/>
      <w:spacing w:before="40" w:after="0" w:line="276" w:lineRule="auto"/>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117948"/>
    <w:pPr>
      <w:keepNext/>
      <w:keepLines/>
      <w:spacing w:before="40" w:after="0" w:line="259" w:lineRule="auto"/>
      <w:outlineLvl w:val="2"/>
    </w:pPr>
    <w:rPr>
      <w:rFonts w:asciiTheme="minorHAnsi" w:eastAsiaTheme="majorEastAsia" w:hAnsiTheme="minorHAnsi" w:cstheme="majorBidi"/>
      <w:b/>
      <w:color w:val="1F4D78" w:themeColor="accent1" w:themeShade="7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40C"/>
    <w:rPr>
      <w:rFonts w:ascii="Arial" w:eastAsiaTheme="majorEastAsia" w:hAnsi="Arial" w:cstheme="majorBidi"/>
      <w:b/>
      <w:sz w:val="28"/>
      <w:szCs w:val="32"/>
    </w:rPr>
  </w:style>
  <w:style w:type="paragraph" w:styleId="NoSpacing">
    <w:name w:val="No Spacing"/>
    <w:uiPriority w:val="1"/>
    <w:qFormat/>
    <w:rsid w:val="00BC52E7"/>
    <w:pPr>
      <w:spacing w:after="0" w:line="240" w:lineRule="auto"/>
    </w:pPr>
  </w:style>
  <w:style w:type="character" w:customStyle="1" w:styleId="Heading2Char">
    <w:name w:val="Heading 2 Char"/>
    <w:basedOn w:val="DefaultParagraphFont"/>
    <w:link w:val="Heading2"/>
    <w:uiPriority w:val="9"/>
    <w:rsid w:val="00234ECD"/>
    <w:rPr>
      <w:rFonts w:ascii="Arial" w:eastAsiaTheme="majorEastAsia" w:hAnsi="Arial" w:cstheme="majorBidi"/>
      <w:b/>
      <w:sz w:val="28"/>
      <w:szCs w:val="26"/>
    </w:rPr>
  </w:style>
  <w:style w:type="paragraph" w:styleId="Subtitle">
    <w:name w:val="Subtitle"/>
    <w:basedOn w:val="Normal"/>
    <w:next w:val="Normal"/>
    <w:link w:val="SubtitleChar"/>
    <w:autoRedefine/>
    <w:uiPriority w:val="11"/>
    <w:qFormat/>
    <w:rsid w:val="00D5323B"/>
    <w:pPr>
      <w:numPr>
        <w:ilvl w:val="1"/>
      </w:numPr>
      <w:spacing w:after="160" w:line="259" w:lineRule="auto"/>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D5323B"/>
    <w:rPr>
      <w:rFonts w:ascii="Arial" w:eastAsiaTheme="minorEastAsia" w:hAnsi="Arial"/>
      <w:color w:val="5A5A5A" w:themeColor="text1" w:themeTint="A5"/>
      <w:spacing w:val="15"/>
      <w:sz w:val="28"/>
    </w:rPr>
  </w:style>
  <w:style w:type="paragraph" w:customStyle="1" w:styleId="MinutesTitle">
    <w:name w:val="Minutes Title"/>
    <w:basedOn w:val="Normal"/>
    <w:link w:val="MinutesTitleChar"/>
    <w:autoRedefine/>
    <w:qFormat/>
    <w:rsid w:val="00015A57"/>
    <w:rPr>
      <w:b/>
      <w:sz w:val="32"/>
    </w:rPr>
  </w:style>
  <w:style w:type="character" w:customStyle="1" w:styleId="MinutesTitleChar">
    <w:name w:val="Minutes Title Char"/>
    <w:basedOn w:val="DefaultParagraphFont"/>
    <w:link w:val="MinutesTitle"/>
    <w:rsid w:val="00015A57"/>
    <w:rPr>
      <w:rFonts w:ascii="Arial" w:hAnsi="Arial"/>
      <w:b/>
      <w:sz w:val="32"/>
    </w:rPr>
  </w:style>
  <w:style w:type="paragraph" w:customStyle="1" w:styleId="MinutesSubtitle">
    <w:name w:val="Minutes Subtitle"/>
    <w:basedOn w:val="Normal"/>
    <w:link w:val="MinutesSubtitleChar"/>
    <w:autoRedefine/>
    <w:qFormat/>
    <w:rsid w:val="00015A57"/>
    <w:rPr>
      <w:sz w:val="32"/>
    </w:rPr>
  </w:style>
  <w:style w:type="character" w:customStyle="1" w:styleId="MinutesSubtitleChar">
    <w:name w:val="Minutes Subtitle Char"/>
    <w:basedOn w:val="DefaultParagraphFont"/>
    <w:link w:val="MinutesSubtitle"/>
    <w:rsid w:val="00015A57"/>
    <w:rPr>
      <w:rFonts w:ascii="Arial" w:hAnsi="Arial"/>
      <w:sz w:val="32"/>
    </w:rPr>
  </w:style>
  <w:style w:type="paragraph" w:customStyle="1" w:styleId="MinutesHeading1">
    <w:name w:val="Minutes Heading1"/>
    <w:basedOn w:val="Normal"/>
    <w:link w:val="MinutesHeading1Char"/>
    <w:autoRedefine/>
    <w:qFormat/>
    <w:rsid w:val="00015A57"/>
    <w:rPr>
      <w:b/>
      <w:sz w:val="28"/>
    </w:rPr>
  </w:style>
  <w:style w:type="character" w:customStyle="1" w:styleId="MinutesHeading1Char">
    <w:name w:val="Minutes Heading1 Char"/>
    <w:basedOn w:val="DefaultParagraphFont"/>
    <w:link w:val="MinutesHeading1"/>
    <w:rsid w:val="00015A57"/>
    <w:rPr>
      <w:rFonts w:ascii="Arial" w:hAnsi="Arial"/>
      <w:b/>
      <w:sz w:val="28"/>
    </w:rPr>
  </w:style>
  <w:style w:type="paragraph" w:customStyle="1" w:styleId="MinutesHeading2">
    <w:name w:val="Minutes Heading2"/>
    <w:basedOn w:val="Normal"/>
    <w:link w:val="MinutesHeading2Char"/>
    <w:autoRedefine/>
    <w:qFormat/>
    <w:rsid w:val="00015A57"/>
    <w:rPr>
      <w:sz w:val="28"/>
    </w:rPr>
  </w:style>
  <w:style w:type="character" w:customStyle="1" w:styleId="MinutesHeading2Char">
    <w:name w:val="Minutes Heading2 Char"/>
    <w:basedOn w:val="DefaultParagraphFont"/>
    <w:link w:val="MinutesHeading2"/>
    <w:rsid w:val="00015A57"/>
    <w:rPr>
      <w:rFonts w:ascii="Arial" w:hAnsi="Arial"/>
      <w:sz w:val="28"/>
    </w:rPr>
  </w:style>
  <w:style w:type="paragraph" w:customStyle="1" w:styleId="MinutesBody">
    <w:name w:val="Minutes Body"/>
    <w:basedOn w:val="Normal"/>
    <w:link w:val="MinutesBodyChar"/>
    <w:autoRedefine/>
    <w:qFormat/>
    <w:rsid w:val="00015A57"/>
    <w:pPr>
      <w:spacing w:after="0"/>
    </w:pPr>
  </w:style>
  <w:style w:type="character" w:customStyle="1" w:styleId="MinutesBodyChar">
    <w:name w:val="Minutes Body Char"/>
    <w:basedOn w:val="DefaultParagraphFont"/>
    <w:link w:val="MinutesBody"/>
    <w:rsid w:val="00015A57"/>
    <w:rPr>
      <w:rFonts w:ascii="Arial" w:hAnsi="Arial"/>
      <w:sz w:val="24"/>
    </w:rPr>
  </w:style>
  <w:style w:type="paragraph" w:styleId="Title">
    <w:name w:val="Title"/>
    <w:basedOn w:val="Normal"/>
    <w:next w:val="Normal"/>
    <w:link w:val="TitleChar"/>
    <w:autoRedefine/>
    <w:uiPriority w:val="10"/>
    <w:qFormat/>
    <w:rsid w:val="00065AB6"/>
    <w:pPr>
      <w:spacing w:after="0"/>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065AB6"/>
    <w:rPr>
      <w:rFonts w:ascii="Arial" w:eastAsiaTheme="majorEastAsia" w:hAnsi="Arial" w:cstheme="majorBidi"/>
      <w:b/>
      <w:spacing w:val="-10"/>
      <w:kern w:val="28"/>
      <w:sz w:val="32"/>
      <w:szCs w:val="56"/>
    </w:rPr>
  </w:style>
  <w:style w:type="paragraph" w:customStyle="1" w:styleId="Heading20">
    <w:name w:val="Heading2"/>
    <w:basedOn w:val="Normal"/>
    <w:link w:val="Heading2Char0"/>
    <w:autoRedefine/>
    <w:qFormat/>
    <w:rsid w:val="00DF6EC0"/>
    <w:pPr>
      <w:autoSpaceDE w:val="0"/>
      <w:autoSpaceDN w:val="0"/>
      <w:adjustRightInd w:val="0"/>
      <w:spacing w:after="160" w:line="276" w:lineRule="auto"/>
      <w:jc w:val="both"/>
    </w:pPr>
    <w:rPr>
      <w:rFonts w:asciiTheme="minorHAnsi" w:eastAsia="Times New Roman" w:hAnsiTheme="minorHAnsi" w:cs="Arial"/>
      <w:bCs/>
      <w:color w:val="1F4E79" w:themeColor="accent1" w:themeShade="80"/>
      <w:sz w:val="32"/>
      <w:szCs w:val="32"/>
      <w:lang w:eastAsia="en-GB"/>
    </w:rPr>
  </w:style>
  <w:style w:type="character" w:customStyle="1" w:styleId="Heading2Char0">
    <w:name w:val="Heading2 Char"/>
    <w:basedOn w:val="DefaultParagraphFont"/>
    <w:link w:val="Heading20"/>
    <w:rsid w:val="00DF6EC0"/>
    <w:rPr>
      <w:rFonts w:eastAsia="Times New Roman" w:cs="Arial"/>
      <w:bCs/>
      <w:color w:val="1F4E79" w:themeColor="accent1" w:themeShade="80"/>
      <w:sz w:val="32"/>
      <w:szCs w:val="32"/>
      <w:lang w:eastAsia="en-GB"/>
    </w:rPr>
  </w:style>
  <w:style w:type="paragraph" w:customStyle="1" w:styleId="Heading10">
    <w:name w:val="Heading1"/>
    <w:basedOn w:val="Normal"/>
    <w:link w:val="Heading1Char0"/>
    <w:autoRedefine/>
    <w:qFormat/>
    <w:rsid w:val="00117948"/>
    <w:pPr>
      <w:autoSpaceDE w:val="0"/>
      <w:autoSpaceDN w:val="0"/>
      <w:adjustRightInd w:val="0"/>
      <w:spacing w:after="160" w:line="276" w:lineRule="auto"/>
      <w:jc w:val="both"/>
    </w:pPr>
    <w:rPr>
      <w:rFonts w:asciiTheme="minorHAnsi" w:hAnsiTheme="minorHAnsi"/>
      <w:b/>
      <w:color w:val="1F4E79" w:themeColor="accent1" w:themeShade="80"/>
      <w:sz w:val="32"/>
    </w:rPr>
  </w:style>
  <w:style w:type="character" w:customStyle="1" w:styleId="Heading1Char0">
    <w:name w:val="Heading1 Char"/>
    <w:basedOn w:val="DefaultParagraphFont"/>
    <w:link w:val="Heading10"/>
    <w:rsid w:val="00117948"/>
    <w:rPr>
      <w:b/>
      <w:color w:val="1F4E79" w:themeColor="accent1" w:themeShade="80"/>
      <w:sz w:val="32"/>
    </w:rPr>
  </w:style>
  <w:style w:type="paragraph" w:customStyle="1" w:styleId="Body">
    <w:name w:val="Body"/>
    <w:basedOn w:val="ListParagraph"/>
    <w:link w:val="BodyChar"/>
    <w:autoRedefine/>
    <w:qFormat/>
    <w:rsid w:val="00117948"/>
    <w:pPr>
      <w:numPr>
        <w:numId w:val="6"/>
      </w:numPr>
      <w:autoSpaceDE w:val="0"/>
      <w:autoSpaceDN w:val="0"/>
      <w:adjustRightInd w:val="0"/>
      <w:spacing w:line="276" w:lineRule="auto"/>
      <w:ind w:hanging="360"/>
      <w:jc w:val="both"/>
    </w:pPr>
    <w:rPr>
      <w:rFonts w:ascii="Times New Roman" w:hAnsi="Times New Roman" w:cs="Arial"/>
      <w:sz w:val="22"/>
    </w:rPr>
  </w:style>
  <w:style w:type="character" w:customStyle="1" w:styleId="BodyChar">
    <w:name w:val="Body Char"/>
    <w:basedOn w:val="DefaultParagraphFont"/>
    <w:link w:val="Body"/>
    <w:rsid w:val="00117948"/>
    <w:rPr>
      <w:rFonts w:ascii="Times New Roman" w:eastAsia="Times New Roman" w:hAnsi="Times New Roman" w:cs="Arial"/>
      <w:szCs w:val="24"/>
      <w:lang w:eastAsia="en-GB"/>
    </w:rPr>
  </w:style>
  <w:style w:type="paragraph" w:styleId="ListParagraph">
    <w:name w:val="List Paragraph"/>
    <w:basedOn w:val="Normal"/>
    <w:autoRedefine/>
    <w:qFormat/>
    <w:rsid w:val="003662E3"/>
    <w:pPr>
      <w:spacing w:after="0"/>
      <w:ind w:left="720"/>
    </w:pPr>
    <w:rPr>
      <w:rFonts w:eastAsia="Times New Roman" w:cs="Times New Roman"/>
      <w:szCs w:val="24"/>
      <w:lang w:eastAsia="en-GB"/>
    </w:rPr>
  </w:style>
  <w:style w:type="paragraph" w:customStyle="1" w:styleId="MainBody">
    <w:name w:val="MainBody"/>
    <w:basedOn w:val="Normal"/>
    <w:link w:val="MainBodyChar"/>
    <w:autoRedefine/>
    <w:qFormat/>
    <w:rsid w:val="00117948"/>
    <w:pPr>
      <w:autoSpaceDE w:val="0"/>
      <w:autoSpaceDN w:val="0"/>
      <w:adjustRightInd w:val="0"/>
      <w:spacing w:after="160" w:line="276" w:lineRule="auto"/>
      <w:jc w:val="both"/>
    </w:pPr>
    <w:rPr>
      <w:rFonts w:asciiTheme="minorHAnsi" w:hAnsiTheme="minorHAnsi"/>
      <w:sz w:val="22"/>
    </w:rPr>
  </w:style>
  <w:style w:type="character" w:customStyle="1" w:styleId="MainBodyChar">
    <w:name w:val="MainBody Char"/>
    <w:basedOn w:val="DefaultParagraphFont"/>
    <w:link w:val="MainBody"/>
    <w:rsid w:val="00117948"/>
  </w:style>
  <w:style w:type="paragraph" w:customStyle="1" w:styleId="Hewading3">
    <w:name w:val="Hewading3"/>
    <w:basedOn w:val="MainBody"/>
    <w:link w:val="Hewading3Char"/>
    <w:autoRedefine/>
    <w:qFormat/>
    <w:rsid w:val="00117948"/>
    <w:rPr>
      <w:b/>
    </w:rPr>
  </w:style>
  <w:style w:type="character" w:customStyle="1" w:styleId="Hewading3Char">
    <w:name w:val="Hewading3 Char"/>
    <w:basedOn w:val="MainBodyChar"/>
    <w:link w:val="Hewading3"/>
    <w:rsid w:val="00117948"/>
    <w:rPr>
      <w:b/>
    </w:rPr>
  </w:style>
  <w:style w:type="paragraph" w:customStyle="1" w:styleId="MainBodyItalic">
    <w:name w:val="MainBodyItalic"/>
    <w:basedOn w:val="MainBody"/>
    <w:link w:val="MainBodyItalicChar"/>
    <w:autoRedefine/>
    <w:qFormat/>
    <w:rsid w:val="00117948"/>
    <w:rPr>
      <w:i/>
    </w:rPr>
  </w:style>
  <w:style w:type="character" w:customStyle="1" w:styleId="MainBodyItalicChar">
    <w:name w:val="MainBodyItalic Char"/>
    <w:basedOn w:val="MainBodyChar"/>
    <w:link w:val="MainBodyItalic"/>
    <w:rsid w:val="00117948"/>
    <w:rPr>
      <w:i/>
    </w:rPr>
  </w:style>
  <w:style w:type="character" w:customStyle="1" w:styleId="Heading3Char">
    <w:name w:val="Heading 3 Char"/>
    <w:basedOn w:val="DefaultParagraphFont"/>
    <w:link w:val="Heading3"/>
    <w:uiPriority w:val="9"/>
    <w:rsid w:val="00117948"/>
    <w:rPr>
      <w:rFonts w:eastAsiaTheme="majorEastAsia" w:cstheme="majorBidi"/>
      <w:b/>
      <w:color w:val="1F4D78" w:themeColor="accent1" w:themeShade="7F"/>
      <w:szCs w:val="24"/>
    </w:rPr>
  </w:style>
  <w:style w:type="paragraph" w:customStyle="1" w:styleId="LegHeading1">
    <w:name w:val="LegHeading1"/>
    <w:basedOn w:val="MainBodyItalic"/>
    <w:link w:val="LegHeading1Char"/>
    <w:autoRedefine/>
    <w:qFormat/>
    <w:rsid w:val="003662E3"/>
    <w:pPr>
      <w:outlineLvl w:val="1"/>
    </w:pPr>
  </w:style>
  <w:style w:type="character" w:customStyle="1" w:styleId="LegHeading1Char">
    <w:name w:val="LegHeading1 Char"/>
    <w:basedOn w:val="MainBodyItalicChar"/>
    <w:link w:val="LegHeading1"/>
    <w:rsid w:val="003662E3"/>
    <w:rPr>
      <w:i/>
    </w:rPr>
  </w:style>
  <w:style w:type="paragraph" w:customStyle="1" w:styleId="ydp6464b78msonormal">
    <w:name w:val="ydp6464b78msonormal"/>
    <w:basedOn w:val="Normal"/>
    <w:rsid w:val="00EE2EAE"/>
    <w:pPr>
      <w:spacing w:before="100" w:beforeAutospacing="1" w:after="100" w:afterAutospacing="1"/>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1312">
      <w:bodyDiv w:val="1"/>
      <w:marLeft w:val="0"/>
      <w:marRight w:val="0"/>
      <w:marTop w:val="0"/>
      <w:marBottom w:val="0"/>
      <w:divBdr>
        <w:top w:val="none" w:sz="0" w:space="0" w:color="auto"/>
        <w:left w:val="none" w:sz="0" w:space="0" w:color="auto"/>
        <w:bottom w:val="none" w:sz="0" w:space="0" w:color="auto"/>
        <w:right w:val="none" w:sz="0" w:space="0" w:color="auto"/>
      </w:divBdr>
    </w:div>
    <w:div w:id="98717708">
      <w:bodyDiv w:val="1"/>
      <w:marLeft w:val="0"/>
      <w:marRight w:val="0"/>
      <w:marTop w:val="0"/>
      <w:marBottom w:val="0"/>
      <w:divBdr>
        <w:top w:val="none" w:sz="0" w:space="0" w:color="auto"/>
        <w:left w:val="none" w:sz="0" w:space="0" w:color="auto"/>
        <w:bottom w:val="none" w:sz="0" w:space="0" w:color="auto"/>
        <w:right w:val="none" w:sz="0" w:space="0" w:color="auto"/>
      </w:divBdr>
    </w:div>
    <w:div w:id="228157832">
      <w:bodyDiv w:val="1"/>
      <w:marLeft w:val="0"/>
      <w:marRight w:val="0"/>
      <w:marTop w:val="0"/>
      <w:marBottom w:val="0"/>
      <w:divBdr>
        <w:top w:val="none" w:sz="0" w:space="0" w:color="auto"/>
        <w:left w:val="none" w:sz="0" w:space="0" w:color="auto"/>
        <w:bottom w:val="none" w:sz="0" w:space="0" w:color="auto"/>
        <w:right w:val="none" w:sz="0" w:space="0" w:color="auto"/>
      </w:divBdr>
    </w:div>
    <w:div w:id="387384427">
      <w:bodyDiv w:val="1"/>
      <w:marLeft w:val="0"/>
      <w:marRight w:val="0"/>
      <w:marTop w:val="0"/>
      <w:marBottom w:val="0"/>
      <w:divBdr>
        <w:top w:val="none" w:sz="0" w:space="0" w:color="auto"/>
        <w:left w:val="none" w:sz="0" w:space="0" w:color="auto"/>
        <w:bottom w:val="none" w:sz="0" w:space="0" w:color="auto"/>
        <w:right w:val="none" w:sz="0" w:space="0" w:color="auto"/>
      </w:divBdr>
    </w:div>
    <w:div w:id="403718260">
      <w:bodyDiv w:val="1"/>
      <w:marLeft w:val="0"/>
      <w:marRight w:val="0"/>
      <w:marTop w:val="0"/>
      <w:marBottom w:val="0"/>
      <w:divBdr>
        <w:top w:val="none" w:sz="0" w:space="0" w:color="auto"/>
        <w:left w:val="none" w:sz="0" w:space="0" w:color="auto"/>
        <w:bottom w:val="none" w:sz="0" w:space="0" w:color="auto"/>
        <w:right w:val="none" w:sz="0" w:space="0" w:color="auto"/>
      </w:divBdr>
    </w:div>
    <w:div w:id="411123093">
      <w:bodyDiv w:val="1"/>
      <w:marLeft w:val="0"/>
      <w:marRight w:val="0"/>
      <w:marTop w:val="0"/>
      <w:marBottom w:val="0"/>
      <w:divBdr>
        <w:top w:val="none" w:sz="0" w:space="0" w:color="auto"/>
        <w:left w:val="none" w:sz="0" w:space="0" w:color="auto"/>
        <w:bottom w:val="none" w:sz="0" w:space="0" w:color="auto"/>
        <w:right w:val="none" w:sz="0" w:space="0" w:color="auto"/>
      </w:divBdr>
    </w:div>
    <w:div w:id="505947707">
      <w:bodyDiv w:val="1"/>
      <w:marLeft w:val="0"/>
      <w:marRight w:val="0"/>
      <w:marTop w:val="0"/>
      <w:marBottom w:val="0"/>
      <w:divBdr>
        <w:top w:val="none" w:sz="0" w:space="0" w:color="auto"/>
        <w:left w:val="none" w:sz="0" w:space="0" w:color="auto"/>
        <w:bottom w:val="none" w:sz="0" w:space="0" w:color="auto"/>
        <w:right w:val="none" w:sz="0" w:space="0" w:color="auto"/>
      </w:divBdr>
    </w:div>
    <w:div w:id="524444286">
      <w:bodyDiv w:val="1"/>
      <w:marLeft w:val="0"/>
      <w:marRight w:val="0"/>
      <w:marTop w:val="0"/>
      <w:marBottom w:val="0"/>
      <w:divBdr>
        <w:top w:val="none" w:sz="0" w:space="0" w:color="auto"/>
        <w:left w:val="none" w:sz="0" w:space="0" w:color="auto"/>
        <w:bottom w:val="none" w:sz="0" w:space="0" w:color="auto"/>
        <w:right w:val="none" w:sz="0" w:space="0" w:color="auto"/>
      </w:divBdr>
    </w:div>
    <w:div w:id="773868405">
      <w:bodyDiv w:val="1"/>
      <w:marLeft w:val="0"/>
      <w:marRight w:val="0"/>
      <w:marTop w:val="0"/>
      <w:marBottom w:val="0"/>
      <w:divBdr>
        <w:top w:val="none" w:sz="0" w:space="0" w:color="auto"/>
        <w:left w:val="none" w:sz="0" w:space="0" w:color="auto"/>
        <w:bottom w:val="none" w:sz="0" w:space="0" w:color="auto"/>
        <w:right w:val="none" w:sz="0" w:space="0" w:color="auto"/>
      </w:divBdr>
    </w:div>
    <w:div w:id="796535288">
      <w:bodyDiv w:val="1"/>
      <w:marLeft w:val="0"/>
      <w:marRight w:val="0"/>
      <w:marTop w:val="0"/>
      <w:marBottom w:val="0"/>
      <w:divBdr>
        <w:top w:val="none" w:sz="0" w:space="0" w:color="auto"/>
        <w:left w:val="none" w:sz="0" w:space="0" w:color="auto"/>
        <w:bottom w:val="none" w:sz="0" w:space="0" w:color="auto"/>
        <w:right w:val="none" w:sz="0" w:space="0" w:color="auto"/>
      </w:divBdr>
    </w:div>
    <w:div w:id="1049570039">
      <w:bodyDiv w:val="1"/>
      <w:marLeft w:val="0"/>
      <w:marRight w:val="0"/>
      <w:marTop w:val="0"/>
      <w:marBottom w:val="0"/>
      <w:divBdr>
        <w:top w:val="none" w:sz="0" w:space="0" w:color="auto"/>
        <w:left w:val="none" w:sz="0" w:space="0" w:color="auto"/>
        <w:bottom w:val="none" w:sz="0" w:space="0" w:color="auto"/>
        <w:right w:val="none" w:sz="0" w:space="0" w:color="auto"/>
      </w:divBdr>
    </w:div>
    <w:div w:id="1152216255">
      <w:bodyDiv w:val="1"/>
      <w:marLeft w:val="0"/>
      <w:marRight w:val="0"/>
      <w:marTop w:val="0"/>
      <w:marBottom w:val="0"/>
      <w:divBdr>
        <w:top w:val="none" w:sz="0" w:space="0" w:color="auto"/>
        <w:left w:val="none" w:sz="0" w:space="0" w:color="auto"/>
        <w:bottom w:val="none" w:sz="0" w:space="0" w:color="auto"/>
        <w:right w:val="none" w:sz="0" w:space="0" w:color="auto"/>
      </w:divBdr>
    </w:div>
    <w:div w:id="1320622673">
      <w:bodyDiv w:val="1"/>
      <w:marLeft w:val="0"/>
      <w:marRight w:val="0"/>
      <w:marTop w:val="0"/>
      <w:marBottom w:val="0"/>
      <w:divBdr>
        <w:top w:val="none" w:sz="0" w:space="0" w:color="auto"/>
        <w:left w:val="none" w:sz="0" w:space="0" w:color="auto"/>
        <w:bottom w:val="none" w:sz="0" w:space="0" w:color="auto"/>
        <w:right w:val="none" w:sz="0" w:space="0" w:color="auto"/>
      </w:divBdr>
    </w:div>
    <w:div w:id="1610313738">
      <w:bodyDiv w:val="1"/>
      <w:marLeft w:val="0"/>
      <w:marRight w:val="0"/>
      <w:marTop w:val="0"/>
      <w:marBottom w:val="0"/>
      <w:divBdr>
        <w:top w:val="none" w:sz="0" w:space="0" w:color="auto"/>
        <w:left w:val="none" w:sz="0" w:space="0" w:color="auto"/>
        <w:bottom w:val="none" w:sz="0" w:space="0" w:color="auto"/>
        <w:right w:val="none" w:sz="0" w:space="0" w:color="auto"/>
      </w:divBdr>
    </w:div>
    <w:div w:id="1812597982">
      <w:bodyDiv w:val="1"/>
      <w:marLeft w:val="0"/>
      <w:marRight w:val="0"/>
      <w:marTop w:val="0"/>
      <w:marBottom w:val="0"/>
      <w:divBdr>
        <w:top w:val="none" w:sz="0" w:space="0" w:color="auto"/>
        <w:left w:val="none" w:sz="0" w:space="0" w:color="auto"/>
        <w:bottom w:val="none" w:sz="0" w:space="0" w:color="auto"/>
        <w:right w:val="none" w:sz="0" w:space="0" w:color="auto"/>
      </w:divBdr>
    </w:div>
    <w:div w:id="1851676972">
      <w:bodyDiv w:val="1"/>
      <w:marLeft w:val="0"/>
      <w:marRight w:val="0"/>
      <w:marTop w:val="0"/>
      <w:marBottom w:val="0"/>
      <w:divBdr>
        <w:top w:val="none" w:sz="0" w:space="0" w:color="auto"/>
        <w:left w:val="none" w:sz="0" w:space="0" w:color="auto"/>
        <w:bottom w:val="none" w:sz="0" w:space="0" w:color="auto"/>
        <w:right w:val="none" w:sz="0" w:space="0" w:color="auto"/>
      </w:divBdr>
    </w:div>
    <w:div w:id="20778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1039</Words>
  <Characters>5925</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Andrea</dc:creator>
  <cp:keywords/>
  <dc:description/>
  <cp:lastModifiedBy>Richardson, Andrea</cp:lastModifiedBy>
  <cp:revision>9</cp:revision>
  <dcterms:created xsi:type="dcterms:W3CDTF">2023-02-13T16:30:00Z</dcterms:created>
  <dcterms:modified xsi:type="dcterms:W3CDTF">2023-02-22T12:47:00Z</dcterms:modified>
</cp:coreProperties>
</file>