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7BA1" w14:textId="77777777" w:rsidR="00644A66" w:rsidRPr="00D6358E" w:rsidRDefault="00644A66" w:rsidP="00644A66">
      <w:pPr>
        <w:contextualSpacing/>
        <w:jc w:val="center"/>
        <w:rPr>
          <w:rFonts w:eastAsiaTheme="majorEastAsia" w:cs="Arial"/>
          <w:b/>
          <w:spacing w:val="-10"/>
          <w:kern w:val="28"/>
          <w:sz w:val="36"/>
          <w:szCs w:val="36"/>
        </w:rPr>
      </w:pPr>
      <w:r w:rsidRPr="00D6358E">
        <w:rPr>
          <w:rFonts w:eastAsiaTheme="majorEastAsia" w:cs="Arial"/>
          <w:b/>
          <w:spacing w:val="-10"/>
          <w:kern w:val="28"/>
          <w:sz w:val="36"/>
          <w:szCs w:val="36"/>
        </w:rPr>
        <w:t>Boundary Commission for Northern Ireland</w:t>
      </w:r>
    </w:p>
    <w:p w14:paraId="7277A654" w14:textId="3DB74984" w:rsidR="00644A66" w:rsidRPr="00644A66" w:rsidRDefault="00644A66" w:rsidP="00644A66">
      <w:pPr>
        <w:numPr>
          <w:ilvl w:val="1"/>
          <w:numId w:val="0"/>
        </w:numPr>
        <w:jc w:val="center"/>
        <w:rPr>
          <w:rFonts w:eastAsiaTheme="minorEastAsia" w:cs="Arial"/>
          <w:spacing w:val="15"/>
          <w:sz w:val="32"/>
        </w:rPr>
      </w:pPr>
      <w:r w:rsidRPr="00644A66">
        <w:rPr>
          <w:rFonts w:eastAsiaTheme="minorEastAsia" w:cs="Arial"/>
          <w:spacing w:val="15"/>
          <w:sz w:val="32"/>
        </w:rPr>
        <w:t>Note of Meeting held on 2</w:t>
      </w:r>
      <w:r w:rsidR="007C449E">
        <w:rPr>
          <w:rFonts w:eastAsiaTheme="minorEastAsia" w:cs="Arial"/>
          <w:spacing w:val="15"/>
          <w:sz w:val="32"/>
        </w:rPr>
        <w:t>8</w:t>
      </w:r>
      <w:r w:rsidR="007C449E" w:rsidRPr="007C449E">
        <w:rPr>
          <w:rFonts w:eastAsiaTheme="minorEastAsia" w:cs="Arial"/>
          <w:spacing w:val="15"/>
          <w:sz w:val="32"/>
          <w:vertAlign w:val="superscript"/>
        </w:rPr>
        <w:t>th</w:t>
      </w:r>
      <w:r w:rsidR="007C449E">
        <w:rPr>
          <w:rFonts w:eastAsiaTheme="minorEastAsia" w:cs="Arial"/>
          <w:spacing w:val="15"/>
          <w:sz w:val="32"/>
        </w:rPr>
        <w:t xml:space="preserve"> March</w:t>
      </w:r>
      <w:r w:rsidRPr="00644A66">
        <w:rPr>
          <w:rFonts w:eastAsiaTheme="minorEastAsia" w:cs="Arial"/>
          <w:spacing w:val="15"/>
          <w:sz w:val="32"/>
        </w:rPr>
        <w:t xml:space="preserve"> 202</w:t>
      </w:r>
      <w:r w:rsidR="00490AE9">
        <w:rPr>
          <w:rFonts w:eastAsiaTheme="minorEastAsia" w:cs="Arial"/>
          <w:spacing w:val="15"/>
          <w:sz w:val="32"/>
        </w:rPr>
        <w:t>3</w:t>
      </w:r>
      <w:r w:rsidRPr="00644A66">
        <w:rPr>
          <w:rFonts w:eastAsiaTheme="minorEastAsia" w:cs="Arial"/>
          <w:spacing w:val="15"/>
          <w:sz w:val="32"/>
        </w:rPr>
        <w:t xml:space="preserve"> at 3.30pm</w:t>
      </w:r>
    </w:p>
    <w:p w14:paraId="7334D25C" w14:textId="6FA928B2" w:rsidR="00644A66" w:rsidRPr="00644A66" w:rsidRDefault="007C449E" w:rsidP="00644A66">
      <w:pPr>
        <w:numPr>
          <w:ilvl w:val="1"/>
          <w:numId w:val="0"/>
        </w:numPr>
        <w:jc w:val="center"/>
        <w:rPr>
          <w:rFonts w:eastAsiaTheme="minorEastAsia" w:cs="Arial"/>
          <w:spacing w:val="15"/>
          <w:sz w:val="32"/>
        </w:rPr>
      </w:pPr>
      <w:r>
        <w:rPr>
          <w:rFonts w:eastAsiaTheme="minorEastAsia" w:cs="Arial"/>
          <w:spacing w:val="15"/>
          <w:sz w:val="32"/>
        </w:rPr>
        <w:t>Erskine House</w:t>
      </w:r>
      <w:r w:rsidR="00644A66" w:rsidRPr="00644A66">
        <w:rPr>
          <w:rFonts w:eastAsiaTheme="minorEastAsia" w:cs="Arial"/>
          <w:spacing w:val="15"/>
          <w:sz w:val="32"/>
        </w:rPr>
        <w:t>, Belfast &amp; Microsoft Teams</w:t>
      </w:r>
    </w:p>
    <w:p w14:paraId="4C76F85A" w14:textId="77777777" w:rsidR="00644A66" w:rsidRPr="00644A66" w:rsidRDefault="00644A66" w:rsidP="00644A66">
      <w:pPr>
        <w:jc w:val="center"/>
        <w:rPr>
          <w:rFonts w:cs="Arial"/>
        </w:rPr>
      </w:pPr>
    </w:p>
    <w:p w14:paraId="0B2261F3" w14:textId="77777777" w:rsidR="00644A66" w:rsidRPr="00644A66" w:rsidRDefault="00644A66" w:rsidP="00644A66">
      <w:pPr>
        <w:jc w:val="both"/>
        <w:rPr>
          <w:rFonts w:cs="Arial"/>
          <w:b/>
          <w:bCs/>
          <w:szCs w:val="24"/>
        </w:rPr>
      </w:pPr>
    </w:p>
    <w:p w14:paraId="4114652B" w14:textId="39B9979F" w:rsidR="00644A66" w:rsidRDefault="00644A66" w:rsidP="00644A66">
      <w:pPr>
        <w:jc w:val="both"/>
        <w:rPr>
          <w:rFonts w:cs="Arial"/>
          <w:b/>
          <w:bCs/>
          <w:szCs w:val="24"/>
        </w:rPr>
      </w:pPr>
      <w:r w:rsidRPr="00644A66">
        <w:rPr>
          <w:rFonts w:cs="Arial"/>
          <w:b/>
          <w:bCs/>
          <w:szCs w:val="24"/>
        </w:rPr>
        <w:t>In Attendance</w:t>
      </w:r>
    </w:p>
    <w:p w14:paraId="1FFA8F32" w14:textId="32964EF7" w:rsidR="007C449E" w:rsidRPr="007C449E" w:rsidRDefault="007C449E" w:rsidP="00644A66">
      <w:pPr>
        <w:jc w:val="both"/>
      </w:pPr>
      <w:r w:rsidRPr="009C1B25">
        <w:t>Mr. Justice Michael Humphreys, Deputy Chair to the Boundary Commission (MH)</w:t>
      </w:r>
    </w:p>
    <w:p w14:paraId="4679FDCF" w14:textId="2FE3D8C5" w:rsidR="00644A66" w:rsidRPr="00644A66" w:rsidRDefault="00490AE9" w:rsidP="00644A6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Sarah Havlin, Boundary Commissioner (SH)</w:t>
      </w:r>
    </w:p>
    <w:p w14:paraId="570B4BBD" w14:textId="00E9A08D" w:rsidR="00490AE9" w:rsidRDefault="00644A66" w:rsidP="00644A66">
      <w:pPr>
        <w:jc w:val="both"/>
        <w:rPr>
          <w:rFonts w:cs="Arial"/>
          <w:szCs w:val="24"/>
        </w:rPr>
      </w:pPr>
      <w:r w:rsidRPr="00644A66">
        <w:rPr>
          <w:rFonts w:cs="Arial"/>
          <w:szCs w:val="24"/>
        </w:rPr>
        <w:t>Vilma Patterson, Boundary Commissioner (VP)</w:t>
      </w:r>
    </w:p>
    <w:p w14:paraId="0F8E09AE" w14:textId="52FFC293" w:rsidR="00644A66" w:rsidRDefault="00490AE9" w:rsidP="00644A66">
      <w:pPr>
        <w:jc w:val="both"/>
        <w:rPr>
          <w:rFonts w:cs="Arial"/>
          <w:szCs w:val="24"/>
        </w:rPr>
      </w:pPr>
      <w:r w:rsidRPr="009B0C18">
        <w:t>Angela McGrath, Commissioner of Valuation, LPS (AMcG)</w:t>
      </w:r>
      <w:r>
        <w:rPr>
          <w:rFonts w:cs="Arial"/>
          <w:szCs w:val="24"/>
        </w:rPr>
        <w:t xml:space="preserve"> </w:t>
      </w:r>
    </w:p>
    <w:p w14:paraId="44ECC57C" w14:textId="43119302" w:rsidR="00761959" w:rsidRPr="00AB4245" w:rsidRDefault="00753E6D" w:rsidP="00AB424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Dr Philip Wales, Registrar General for Northern Ireland (PW)</w:t>
      </w:r>
    </w:p>
    <w:p w14:paraId="57160A90" w14:textId="77777777" w:rsidR="00644A66" w:rsidRPr="00644A66" w:rsidRDefault="00644A66" w:rsidP="00644A66">
      <w:pPr>
        <w:jc w:val="both"/>
        <w:rPr>
          <w:rFonts w:cs="Arial"/>
          <w:szCs w:val="24"/>
        </w:rPr>
      </w:pPr>
      <w:r w:rsidRPr="00644A66">
        <w:rPr>
          <w:rFonts w:cs="Arial"/>
          <w:szCs w:val="24"/>
        </w:rPr>
        <w:t>Heather McKinley, Secretary to the Boundary Commission (HMcK)</w:t>
      </w:r>
    </w:p>
    <w:p w14:paraId="03A0128E" w14:textId="77777777" w:rsidR="00644A66" w:rsidRPr="00644A66" w:rsidRDefault="00644A66" w:rsidP="00644A66">
      <w:pPr>
        <w:jc w:val="both"/>
        <w:rPr>
          <w:rFonts w:cs="Arial"/>
          <w:szCs w:val="24"/>
        </w:rPr>
      </w:pPr>
      <w:r w:rsidRPr="00644A66">
        <w:rPr>
          <w:rFonts w:cs="Arial"/>
          <w:szCs w:val="24"/>
        </w:rPr>
        <w:t>Andrea Richardson, Deputy Secretary to the Boundary Commission (AR)</w:t>
      </w:r>
    </w:p>
    <w:p w14:paraId="029B0ADB" w14:textId="5B4144CE" w:rsidR="00644A66" w:rsidRDefault="00644A66" w:rsidP="00644A66">
      <w:pPr>
        <w:jc w:val="both"/>
        <w:rPr>
          <w:rFonts w:cs="Arial"/>
          <w:szCs w:val="24"/>
        </w:rPr>
      </w:pPr>
      <w:r w:rsidRPr="00644A66">
        <w:rPr>
          <w:rFonts w:cs="Arial"/>
          <w:szCs w:val="24"/>
        </w:rPr>
        <w:t>Lyn McBride, Support Officer to the Boundary Commission (LM)</w:t>
      </w:r>
    </w:p>
    <w:p w14:paraId="094694F6" w14:textId="528C2F96" w:rsidR="00AB4245" w:rsidRDefault="00AB4245" w:rsidP="00AB4245">
      <w:pPr>
        <w:pStyle w:val="NoSpacing"/>
      </w:pPr>
      <w:r w:rsidRPr="00952F6F">
        <w:t>Rico Santiago, Senior Map</w:t>
      </w:r>
      <w:r w:rsidR="00AD4D3C">
        <w:t>ping</w:t>
      </w:r>
      <w:r w:rsidRPr="00952F6F">
        <w:t xml:space="preserve"> and Charting Officer, LPS (RS)</w:t>
      </w:r>
    </w:p>
    <w:p w14:paraId="71F96FE5" w14:textId="2F71203A" w:rsidR="00AB4245" w:rsidRPr="003F4B92" w:rsidRDefault="00AB4245" w:rsidP="003F4B92">
      <w:pPr>
        <w:pStyle w:val="NoSpacing"/>
      </w:pPr>
      <w:r>
        <w:t>Kerry Steele, Ma</w:t>
      </w:r>
      <w:r w:rsidR="00AD4D3C">
        <w:t>p</w:t>
      </w:r>
      <w:r>
        <w:t>p</w:t>
      </w:r>
      <w:r w:rsidR="00AD4D3C">
        <w:t>ing</w:t>
      </w:r>
      <w:r>
        <w:t xml:space="preserve"> and Charting Officer, LPS (K</w:t>
      </w:r>
      <w:r w:rsidR="00AF31DB">
        <w:t>S)</w:t>
      </w:r>
    </w:p>
    <w:p w14:paraId="6E6F67FF" w14:textId="77777777" w:rsidR="00644A66" w:rsidRPr="00644A66" w:rsidRDefault="00644A66" w:rsidP="00644A66">
      <w:pPr>
        <w:jc w:val="both"/>
        <w:rPr>
          <w:rFonts w:cs="Arial"/>
          <w:sz w:val="28"/>
          <w:szCs w:val="28"/>
        </w:rPr>
      </w:pPr>
    </w:p>
    <w:p w14:paraId="42F59F71" w14:textId="77777777" w:rsidR="00644A66" w:rsidRPr="00644A66" w:rsidRDefault="00644A66" w:rsidP="00210922">
      <w:pPr>
        <w:keepNext/>
        <w:numPr>
          <w:ilvl w:val="0"/>
          <w:numId w:val="7"/>
        </w:numPr>
        <w:ind w:left="0" w:firstLine="0"/>
        <w:jc w:val="both"/>
        <w:outlineLvl w:val="0"/>
        <w:rPr>
          <w:rFonts w:eastAsia="Times New Roman" w:cs="Arial"/>
          <w:b/>
          <w:color w:val="000000" w:themeColor="text1"/>
          <w:sz w:val="28"/>
          <w:szCs w:val="28"/>
        </w:rPr>
      </w:pPr>
      <w:r w:rsidRPr="00644A66">
        <w:rPr>
          <w:rFonts w:eastAsia="Times New Roman" w:cs="Arial"/>
          <w:b/>
          <w:color w:val="000000" w:themeColor="text1"/>
          <w:sz w:val="28"/>
          <w:szCs w:val="28"/>
        </w:rPr>
        <w:t>Welcome and Apologies</w:t>
      </w:r>
    </w:p>
    <w:p w14:paraId="0A71E2CE" w14:textId="7F310C07" w:rsidR="001857DC" w:rsidRDefault="00644A66" w:rsidP="002B7E2B">
      <w:pPr>
        <w:rPr>
          <w:rFonts w:cs="Arial"/>
          <w:szCs w:val="24"/>
        </w:rPr>
      </w:pPr>
      <w:r w:rsidRPr="00644A66">
        <w:rPr>
          <w:rFonts w:cs="Arial"/>
          <w:szCs w:val="24"/>
        </w:rPr>
        <w:t>Attendees were welcomed to the hybrid meeting.</w:t>
      </w:r>
      <w:r w:rsidR="00490AE9">
        <w:rPr>
          <w:rFonts w:cs="Arial"/>
          <w:szCs w:val="24"/>
        </w:rPr>
        <w:t xml:space="preserve"> </w:t>
      </w:r>
      <w:r w:rsidR="0010048F">
        <w:rPr>
          <w:rFonts w:cs="Arial"/>
          <w:szCs w:val="24"/>
        </w:rPr>
        <w:t xml:space="preserve">The </w:t>
      </w:r>
      <w:r w:rsidR="009F7BA1">
        <w:rPr>
          <w:rFonts w:cs="Arial"/>
          <w:szCs w:val="24"/>
        </w:rPr>
        <w:t>newly appointed</w:t>
      </w:r>
      <w:r w:rsidR="0010048F">
        <w:rPr>
          <w:rFonts w:cs="Arial"/>
          <w:szCs w:val="24"/>
        </w:rPr>
        <w:t xml:space="preserve"> Registrar General Dr Philip Wales was welcomed </w:t>
      </w:r>
      <w:r w:rsidR="002B7E2B">
        <w:rPr>
          <w:rFonts w:cs="Arial"/>
          <w:szCs w:val="24"/>
        </w:rPr>
        <w:t xml:space="preserve">to </w:t>
      </w:r>
      <w:r w:rsidR="0010048F">
        <w:rPr>
          <w:rFonts w:cs="Arial"/>
          <w:szCs w:val="24"/>
        </w:rPr>
        <w:t>his first BCNI meeting.</w:t>
      </w:r>
      <w:r w:rsidR="002B7E2B">
        <w:rPr>
          <w:rFonts w:cs="Arial"/>
          <w:szCs w:val="24"/>
        </w:rPr>
        <w:t xml:space="preserve"> It was noted that Jim Lennon had now retired, and that RS was attending to represent LPS – a new Chief Survey Officer would be appointed in due course.</w:t>
      </w:r>
    </w:p>
    <w:p w14:paraId="6ACAFD0D" w14:textId="617CF56E" w:rsidR="00644A66" w:rsidRDefault="00644A66" w:rsidP="00210922">
      <w:pPr>
        <w:jc w:val="both"/>
        <w:rPr>
          <w:rFonts w:cs="Arial"/>
          <w:szCs w:val="24"/>
        </w:rPr>
      </w:pPr>
    </w:p>
    <w:p w14:paraId="289B3C57" w14:textId="6F01B950" w:rsidR="008F6144" w:rsidRPr="00644A66" w:rsidRDefault="008F6144" w:rsidP="00210922">
      <w:pPr>
        <w:keepNext/>
        <w:numPr>
          <w:ilvl w:val="0"/>
          <w:numId w:val="7"/>
        </w:numPr>
        <w:ind w:left="0" w:firstLine="0"/>
        <w:outlineLvl w:val="0"/>
        <w:rPr>
          <w:rFonts w:eastAsia="Times New Roman" w:cs="Arial"/>
          <w:b/>
          <w:i/>
          <w:iCs/>
          <w:color w:val="000000" w:themeColor="text1"/>
          <w:sz w:val="28"/>
          <w:szCs w:val="28"/>
        </w:rPr>
      </w:pPr>
      <w:r w:rsidRPr="00644A66">
        <w:rPr>
          <w:rFonts w:eastAsia="Times New Roman" w:cs="Arial"/>
          <w:b/>
          <w:color w:val="000000" w:themeColor="text1"/>
          <w:sz w:val="28"/>
          <w:szCs w:val="28"/>
        </w:rPr>
        <w:t xml:space="preserve">Note of Previous Meeting </w:t>
      </w:r>
    </w:p>
    <w:p w14:paraId="11E0706E" w14:textId="391E6B04" w:rsidR="008F6144" w:rsidRPr="008F6144" w:rsidRDefault="008F6144" w:rsidP="00210922">
      <w:pPr>
        <w:keepNext/>
        <w:outlineLvl w:val="0"/>
        <w:rPr>
          <w:rFonts w:eastAsiaTheme="majorEastAsia" w:cs="Arial"/>
          <w:color w:val="000000" w:themeColor="text1"/>
          <w:szCs w:val="24"/>
        </w:rPr>
      </w:pPr>
      <w:r w:rsidRPr="00644A66">
        <w:rPr>
          <w:rFonts w:eastAsiaTheme="majorEastAsia" w:cs="Arial"/>
          <w:color w:val="000000" w:themeColor="text1"/>
          <w:szCs w:val="24"/>
        </w:rPr>
        <w:t xml:space="preserve">Members agreed the note of the BCNI meeting held on </w:t>
      </w:r>
      <w:r w:rsidR="00753E6D">
        <w:rPr>
          <w:rFonts w:eastAsiaTheme="majorEastAsia" w:cs="Arial"/>
          <w:color w:val="000000" w:themeColor="text1"/>
          <w:szCs w:val="24"/>
        </w:rPr>
        <w:t>24</w:t>
      </w:r>
      <w:r w:rsidR="00753E6D" w:rsidRPr="00753E6D">
        <w:rPr>
          <w:rFonts w:eastAsiaTheme="majorEastAsia" w:cs="Arial"/>
          <w:color w:val="000000" w:themeColor="text1"/>
          <w:szCs w:val="24"/>
          <w:vertAlign w:val="superscript"/>
        </w:rPr>
        <w:t>th</w:t>
      </w:r>
      <w:r w:rsidR="00753E6D">
        <w:rPr>
          <w:rFonts w:eastAsiaTheme="majorEastAsia" w:cs="Arial"/>
          <w:color w:val="000000" w:themeColor="text1"/>
          <w:szCs w:val="24"/>
        </w:rPr>
        <w:t xml:space="preserve"> January 2023</w:t>
      </w:r>
      <w:r w:rsidRPr="00644A66">
        <w:rPr>
          <w:rFonts w:eastAsiaTheme="majorEastAsia" w:cs="Arial"/>
          <w:color w:val="000000" w:themeColor="text1"/>
          <w:szCs w:val="24"/>
        </w:rPr>
        <w:t xml:space="preserve">. </w:t>
      </w:r>
    </w:p>
    <w:p w14:paraId="4E675F42" w14:textId="77777777" w:rsidR="008F6144" w:rsidRPr="00644A66" w:rsidRDefault="008F6144" w:rsidP="00210922">
      <w:pPr>
        <w:jc w:val="both"/>
        <w:rPr>
          <w:rFonts w:cs="Arial"/>
          <w:szCs w:val="24"/>
        </w:rPr>
      </w:pPr>
    </w:p>
    <w:p w14:paraId="085AC035" w14:textId="77777777" w:rsidR="00644A66" w:rsidRPr="00644A66" w:rsidRDefault="00644A66" w:rsidP="00210922">
      <w:pPr>
        <w:keepNext/>
        <w:numPr>
          <w:ilvl w:val="0"/>
          <w:numId w:val="7"/>
        </w:numPr>
        <w:ind w:left="0" w:firstLine="0"/>
        <w:jc w:val="both"/>
        <w:outlineLvl w:val="0"/>
        <w:rPr>
          <w:rFonts w:eastAsia="Times New Roman" w:cs="Arial"/>
          <w:b/>
          <w:color w:val="000000" w:themeColor="text1"/>
          <w:sz w:val="28"/>
          <w:szCs w:val="28"/>
        </w:rPr>
      </w:pPr>
      <w:r w:rsidRPr="00644A66">
        <w:rPr>
          <w:rFonts w:eastAsia="Times New Roman" w:cs="Arial"/>
          <w:b/>
          <w:color w:val="000000" w:themeColor="text1"/>
          <w:sz w:val="28"/>
          <w:szCs w:val="28"/>
        </w:rPr>
        <w:t>Declarations of Interest</w:t>
      </w:r>
    </w:p>
    <w:p w14:paraId="13FE0FC1" w14:textId="517B661A" w:rsidR="00D6358E" w:rsidRDefault="00644A66" w:rsidP="002B7E2B">
      <w:pPr>
        <w:rPr>
          <w:rFonts w:cs="Arial"/>
          <w:szCs w:val="24"/>
        </w:rPr>
      </w:pPr>
      <w:r w:rsidRPr="00644A66">
        <w:rPr>
          <w:rFonts w:cs="Arial"/>
          <w:szCs w:val="24"/>
        </w:rPr>
        <w:t>There were no declarations of interest.</w:t>
      </w:r>
    </w:p>
    <w:p w14:paraId="1AB3E4AD" w14:textId="02589153" w:rsidR="00D6358E" w:rsidRDefault="00D6358E" w:rsidP="00210922">
      <w:pPr>
        <w:jc w:val="both"/>
        <w:rPr>
          <w:rFonts w:cs="Arial"/>
          <w:szCs w:val="24"/>
        </w:rPr>
      </w:pPr>
    </w:p>
    <w:p w14:paraId="78F54415" w14:textId="3FB36116" w:rsidR="003C2587" w:rsidRPr="00EF216B" w:rsidRDefault="00753E6D" w:rsidP="00210922">
      <w:pPr>
        <w:pStyle w:val="ListParagraph"/>
        <w:numPr>
          <w:ilvl w:val="0"/>
          <w:numId w:val="7"/>
        </w:numPr>
        <w:ind w:left="0" w:firstLine="0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Matters Arising</w:t>
      </w:r>
      <w:r w:rsidR="003C2587">
        <w:rPr>
          <w:rFonts w:cs="Arial"/>
          <w:b/>
          <w:bCs/>
          <w:sz w:val="28"/>
          <w:szCs w:val="28"/>
        </w:rPr>
        <w:t xml:space="preserve"> – Addition to the Risk Register 2022-2023</w:t>
      </w:r>
    </w:p>
    <w:p w14:paraId="5A085847" w14:textId="402EED06" w:rsidR="006E6BD4" w:rsidRPr="00AB4245" w:rsidRDefault="00120EC0" w:rsidP="002B7E2B">
      <w:pPr>
        <w:pStyle w:val="ListParagraph"/>
        <w:ind w:left="0"/>
        <w:rPr>
          <w:rFonts w:cs="Arial"/>
          <w:szCs w:val="24"/>
        </w:rPr>
      </w:pPr>
      <w:r w:rsidRPr="00AB4245">
        <w:rPr>
          <w:rFonts w:cs="Arial"/>
          <w:szCs w:val="24"/>
        </w:rPr>
        <w:t xml:space="preserve">It </w:t>
      </w:r>
      <w:r w:rsidR="006D1745">
        <w:rPr>
          <w:rFonts w:cs="Arial"/>
          <w:szCs w:val="24"/>
        </w:rPr>
        <w:t>was</w:t>
      </w:r>
      <w:r w:rsidRPr="00AB4245">
        <w:rPr>
          <w:rFonts w:cs="Arial"/>
          <w:szCs w:val="24"/>
        </w:rPr>
        <w:t xml:space="preserve"> agreed at the last Commission meeting on 24</w:t>
      </w:r>
      <w:r w:rsidRPr="00AB4245">
        <w:rPr>
          <w:rFonts w:cs="Arial"/>
          <w:szCs w:val="24"/>
          <w:vertAlign w:val="superscript"/>
        </w:rPr>
        <w:t>th</w:t>
      </w:r>
      <w:r w:rsidRPr="00AB4245">
        <w:rPr>
          <w:rFonts w:cs="Arial"/>
          <w:szCs w:val="24"/>
        </w:rPr>
        <w:t xml:space="preserve"> January that</w:t>
      </w:r>
      <w:r w:rsidR="00791A11">
        <w:rPr>
          <w:rFonts w:cs="Arial"/>
          <w:szCs w:val="24"/>
        </w:rPr>
        <w:t xml:space="preserve"> a</w:t>
      </w:r>
      <w:r w:rsidR="006E6BD4" w:rsidRPr="00AB4245">
        <w:rPr>
          <w:rFonts w:cs="Arial"/>
          <w:szCs w:val="24"/>
        </w:rPr>
        <w:t xml:space="preserve"> </w:t>
      </w:r>
      <w:r w:rsidRPr="00AB4245">
        <w:rPr>
          <w:rFonts w:cs="Arial"/>
          <w:szCs w:val="24"/>
        </w:rPr>
        <w:t>new risk</w:t>
      </w:r>
      <w:r w:rsidR="00791A11">
        <w:rPr>
          <w:rFonts w:cs="Arial"/>
          <w:szCs w:val="24"/>
        </w:rPr>
        <w:t xml:space="preserve"> relating to</w:t>
      </w:r>
      <w:r w:rsidR="00791A11" w:rsidRPr="00AB4245">
        <w:rPr>
          <w:rFonts w:cs="Arial"/>
          <w:szCs w:val="24"/>
        </w:rPr>
        <w:t xml:space="preserve"> the Commission</w:t>
      </w:r>
      <w:r w:rsidR="00791A11">
        <w:rPr>
          <w:rFonts w:cs="Arial"/>
          <w:szCs w:val="24"/>
        </w:rPr>
        <w:t>’</w:t>
      </w:r>
      <w:r w:rsidR="00791A11" w:rsidRPr="00AB4245">
        <w:rPr>
          <w:rFonts w:cs="Arial"/>
          <w:szCs w:val="24"/>
        </w:rPr>
        <w:t>s budget allocat</w:t>
      </w:r>
      <w:r w:rsidR="00791A11">
        <w:rPr>
          <w:rFonts w:cs="Arial"/>
          <w:szCs w:val="24"/>
        </w:rPr>
        <w:t>ion</w:t>
      </w:r>
      <w:r w:rsidR="00791A11" w:rsidRPr="00AB4245">
        <w:rPr>
          <w:rFonts w:cs="Arial"/>
          <w:szCs w:val="24"/>
        </w:rPr>
        <w:t xml:space="preserve"> for the 2023/2024 financial year</w:t>
      </w:r>
      <w:r w:rsidR="009F7BA1">
        <w:rPr>
          <w:rFonts w:cs="Arial"/>
          <w:szCs w:val="24"/>
        </w:rPr>
        <w:t xml:space="preserve"> </w:t>
      </w:r>
      <w:r w:rsidRPr="00AB4245">
        <w:rPr>
          <w:rFonts w:cs="Arial"/>
          <w:szCs w:val="24"/>
        </w:rPr>
        <w:t xml:space="preserve">should be added to the Risk Register and brought to this meeting for approval. </w:t>
      </w:r>
      <w:r w:rsidR="009F7BA1">
        <w:rPr>
          <w:rFonts w:cs="Arial"/>
          <w:szCs w:val="24"/>
        </w:rPr>
        <w:t>This risk had now been drafted and was agreed. There was a discussion about Commission funding post-July 2023 (the statutory date by which the Final Recommendations must be submitted), as a business case to NIO for funding until the Recommendations are enacted (likely to be October 2023) was not agreed by the Department. T</w:t>
      </w:r>
      <w:r w:rsidR="00575E90">
        <w:rPr>
          <w:rFonts w:cs="Arial"/>
          <w:szCs w:val="24"/>
        </w:rPr>
        <w:t xml:space="preserve">he </w:t>
      </w:r>
      <w:r w:rsidR="00F822FE" w:rsidRPr="00AB4245">
        <w:rPr>
          <w:rFonts w:cs="Arial"/>
          <w:szCs w:val="24"/>
        </w:rPr>
        <w:t xml:space="preserve">Deputy Chair </w:t>
      </w:r>
      <w:r w:rsidR="00575E90">
        <w:rPr>
          <w:rFonts w:cs="Arial"/>
          <w:szCs w:val="24"/>
        </w:rPr>
        <w:t>has</w:t>
      </w:r>
      <w:r w:rsidR="00F822FE" w:rsidRPr="00AB4245">
        <w:rPr>
          <w:rFonts w:cs="Arial"/>
          <w:szCs w:val="24"/>
        </w:rPr>
        <w:t xml:space="preserve"> written to the NIO to request that th</w:t>
      </w:r>
      <w:r w:rsidR="009F7BA1">
        <w:rPr>
          <w:rFonts w:cs="Arial"/>
          <w:szCs w:val="24"/>
        </w:rPr>
        <w:t>is</w:t>
      </w:r>
      <w:r w:rsidR="00F822FE" w:rsidRPr="00AB4245">
        <w:rPr>
          <w:rFonts w:cs="Arial"/>
          <w:szCs w:val="24"/>
        </w:rPr>
        <w:t xml:space="preserve"> decision be reconsidere</w:t>
      </w:r>
      <w:r w:rsidR="000D094E">
        <w:rPr>
          <w:rFonts w:cs="Arial"/>
          <w:szCs w:val="24"/>
        </w:rPr>
        <w:t>d</w:t>
      </w:r>
      <w:r w:rsidR="00575E90">
        <w:rPr>
          <w:rFonts w:cs="Arial"/>
          <w:szCs w:val="24"/>
        </w:rPr>
        <w:t xml:space="preserve"> - an update will be provided</w:t>
      </w:r>
      <w:r w:rsidR="000D094E">
        <w:rPr>
          <w:rFonts w:cs="Arial"/>
          <w:szCs w:val="24"/>
        </w:rPr>
        <w:t xml:space="preserve"> on this</w:t>
      </w:r>
      <w:r w:rsidR="00575E90">
        <w:rPr>
          <w:rFonts w:cs="Arial"/>
          <w:szCs w:val="24"/>
        </w:rPr>
        <w:t xml:space="preserve"> in due course</w:t>
      </w:r>
      <w:r w:rsidR="009F7BA1">
        <w:rPr>
          <w:rFonts w:cs="Arial"/>
          <w:szCs w:val="24"/>
        </w:rPr>
        <w:t>.</w:t>
      </w:r>
    </w:p>
    <w:p w14:paraId="20570B59" w14:textId="465B0AFB" w:rsidR="006B663E" w:rsidRDefault="006B663E" w:rsidP="00210922"/>
    <w:p w14:paraId="066A8FB6" w14:textId="33A36F89" w:rsidR="003C2587" w:rsidRPr="00EF216B" w:rsidRDefault="00210922" w:rsidP="0021092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ab/>
      </w:r>
      <w:r w:rsidR="003C2587" w:rsidRPr="003C2587">
        <w:rPr>
          <w:rFonts w:eastAsia="Times New Roman"/>
          <w:b/>
          <w:bCs/>
          <w:sz w:val="28"/>
          <w:szCs w:val="28"/>
        </w:rPr>
        <w:t>Commissioners’ Preferred Final Scheme – Presentation and Discussion (oral presentation, with interactive map)</w:t>
      </w:r>
    </w:p>
    <w:p w14:paraId="4D61D24F" w14:textId="6806C9D6" w:rsidR="004F62E8" w:rsidRPr="00422C6C" w:rsidRDefault="006E6BD4" w:rsidP="00210922">
      <w:pPr>
        <w:rPr>
          <w:rFonts w:eastAsia="Times New Roman"/>
        </w:rPr>
      </w:pPr>
      <w:r w:rsidRPr="00AB4245">
        <w:rPr>
          <w:rFonts w:eastAsia="Times New Roman"/>
        </w:rPr>
        <w:t>A</w:t>
      </w:r>
      <w:r w:rsidR="00994DBB">
        <w:rPr>
          <w:rFonts w:eastAsia="Times New Roman"/>
        </w:rPr>
        <w:t>ttendees were</w:t>
      </w:r>
      <w:r w:rsidRPr="00AB4245">
        <w:rPr>
          <w:rFonts w:eastAsia="Times New Roman"/>
        </w:rPr>
        <w:t xml:space="preserve"> </w:t>
      </w:r>
      <w:r w:rsidR="00994DBB">
        <w:rPr>
          <w:rFonts w:eastAsia="Times New Roman"/>
        </w:rPr>
        <w:t xml:space="preserve">given an overview of the </w:t>
      </w:r>
      <w:r w:rsidR="000F6347">
        <w:rPr>
          <w:rFonts w:eastAsia="Times New Roman"/>
        </w:rPr>
        <w:t>Review to date, and i</w:t>
      </w:r>
      <w:r w:rsidR="00994DBB">
        <w:rPr>
          <w:rFonts w:eastAsia="Times New Roman"/>
        </w:rPr>
        <w:t>t was noted that the third</w:t>
      </w:r>
      <w:r w:rsidRPr="00AB4245">
        <w:rPr>
          <w:rFonts w:eastAsia="Times New Roman"/>
        </w:rPr>
        <w:t xml:space="preserve"> of </w:t>
      </w:r>
      <w:r w:rsidR="000F6347">
        <w:rPr>
          <w:rFonts w:eastAsia="Times New Roman"/>
        </w:rPr>
        <w:t>three</w:t>
      </w:r>
      <w:r w:rsidRPr="00AB4245">
        <w:rPr>
          <w:rFonts w:eastAsia="Times New Roman"/>
        </w:rPr>
        <w:t xml:space="preserve"> public consultations</w:t>
      </w:r>
      <w:r w:rsidR="00994DBB">
        <w:rPr>
          <w:rFonts w:eastAsia="Times New Roman"/>
        </w:rPr>
        <w:t xml:space="preserve"> provided for by the Act</w:t>
      </w:r>
      <w:r w:rsidRPr="00AB4245">
        <w:rPr>
          <w:rFonts w:eastAsia="Times New Roman"/>
        </w:rPr>
        <w:t xml:space="preserve"> closed on 15</w:t>
      </w:r>
      <w:r w:rsidRPr="00AB4245">
        <w:rPr>
          <w:rFonts w:eastAsia="Times New Roman"/>
          <w:vertAlign w:val="superscript"/>
        </w:rPr>
        <w:t>th</w:t>
      </w:r>
      <w:r w:rsidRPr="00AB4245">
        <w:rPr>
          <w:rFonts w:eastAsia="Times New Roman"/>
        </w:rPr>
        <w:t xml:space="preserve"> December 2022. </w:t>
      </w:r>
      <w:r w:rsidR="00994DBB">
        <w:rPr>
          <w:rFonts w:eastAsia="Times New Roman"/>
        </w:rPr>
        <w:t>Commissioners</w:t>
      </w:r>
      <w:r w:rsidR="009C23B6">
        <w:rPr>
          <w:rFonts w:eastAsia="Times New Roman"/>
        </w:rPr>
        <w:t xml:space="preserve"> had</w:t>
      </w:r>
      <w:r w:rsidR="00994DBB">
        <w:rPr>
          <w:rFonts w:eastAsia="Times New Roman"/>
        </w:rPr>
        <w:t xml:space="preserve"> then </w:t>
      </w:r>
      <w:r w:rsidRPr="00AB4245">
        <w:rPr>
          <w:rFonts w:eastAsia="Times New Roman"/>
        </w:rPr>
        <w:t>considered all the reps received</w:t>
      </w:r>
      <w:r w:rsidR="00614500">
        <w:rPr>
          <w:rFonts w:eastAsia="Times New Roman"/>
        </w:rPr>
        <w:t xml:space="preserve"> using the same approach</w:t>
      </w:r>
      <w:r w:rsidRPr="00AB4245">
        <w:rPr>
          <w:rFonts w:eastAsia="Times New Roman"/>
        </w:rPr>
        <w:t xml:space="preserve"> </w:t>
      </w:r>
      <w:r w:rsidR="00614500">
        <w:rPr>
          <w:rFonts w:eastAsia="Times New Roman"/>
        </w:rPr>
        <w:t>as for</w:t>
      </w:r>
      <w:r w:rsidRPr="00AB4245">
        <w:rPr>
          <w:rFonts w:eastAsia="Times New Roman"/>
        </w:rPr>
        <w:t xml:space="preserve"> the previous </w:t>
      </w:r>
      <w:r w:rsidR="000F6347">
        <w:rPr>
          <w:rFonts w:eastAsia="Times New Roman"/>
        </w:rPr>
        <w:t>two</w:t>
      </w:r>
      <w:r w:rsidRPr="00AB4245">
        <w:rPr>
          <w:rFonts w:eastAsia="Times New Roman"/>
        </w:rPr>
        <w:t xml:space="preserve"> consultation stages</w:t>
      </w:r>
      <w:r w:rsidR="00EF216B">
        <w:rPr>
          <w:rFonts w:eastAsia="Times New Roman"/>
        </w:rPr>
        <w:t xml:space="preserve"> - </w:t>
      </w:r>
      <w:r w:rsidR="006E0674">
        <w:rPr>
          <w:rFonts w:eastAsia="Times New Roman"/>
        </w:rPr>
        <w:t xml:space="preserve">AR thanked RS and the LPS team for their </w:t>
      </w:r>
      <w:r w:rsidR="00EF216B">
        <w:rPr>
          <w:rFonts w:eastAsia="Times New Roman"/>
        </w:rPr>
        <w:t>mapping support for this stage in the Review</w:t>
      </w:r>
      <w:r w:rsidR="006E0674">
        <w:rPr>
          <w:rFonts w:eastAsia="Times New Roman"/>
        </w:rPr>
        <w:t xml:space="preserve">. </w:t>
      </w:r>
      <w:r w:rsidR="001859E0" w:rsidRPr="001859E0">
        <w:rPr>
          <w:rFonts w:eastAsia="Times New Roman"/>
        </w:rPr>
        <w:t xml:space="preserve">Reps </w:t>
      </w:r>
      <w:r w:rsidR="00EF216B">
        <w:rPr>
          <w:rFonts w:eastAsia="Times New Roman"/>
        </w:rPr>
        <w:t xml:space="preserve">received </w:t>
      </w:r>
      <w:r w:rsidR="001859E0" w:rsidRPr="001859E0">
        <w:rPr>
          <w:rFonts w:eastAsia="Times New Roman"/>
        </w:rPr>
        <w:t xml:space="preserve">were considered in the context of the </w:t>
      </w:r>
      <w:r w:rsidR="00EF216B">
        <w:rPr>
          <w:rFonts w:eastAsia="Times New Roman"/>
        </w:rPr>
        <w:t xml:space="preserve">legislative framework and of the </w:t>
      </w:r>
      <w:r w:rsidR="001859E0" w:rsidRPr="001859E0">
        <w:rPr>
          <w:rFonts w:eastAsia="Times New Roman"/>
        </w:rPr>
        <w:t xml:space="preserve">Commission’s </w:t>
      </w:r>
      <w:r w:rsidR="001859E0" w:rsidRPr="001859E0">
        <w:rPr>
          <w:rFonts w:eastAsia="Times New Roman"/>
        </w:rPr>
        <w:lastRenderedPageBreak/>
        <w:t>stated approach</w:t>
      </w:r>
      <w:r w:rsidR="00EF216B">
        <w:rPr>
          <w:rFonts w:eastAsia="Times New Roman"/>
        </w:rPr>
        <w:t xml:space="preserve">. </w:t>
      </w:r>
      <w:r w:rsidR="00351757" w:rsidRPr="00351757">
        <w:rPr>
          <w:rFonts w:eastAsia="Times New Roman"/>
        </w:rPr>
        <w:t xml:space="preserve">Having done this, </w:t>
      </w:r>
      <w:r w:rsidR="00EF216B">
        <w:rPr>
          <w:rFonts w:eastAsia="Times New Roman"/>
        </w:rPr>
        <w:t>and having undertaken further site visits, Commissioners had determined their final recommendations for Parliamentary constituencies in NI – these were displayed on an interactive map and an overview provided. After some disc</w:t>
      </w:r>
      <w:r w:rsidR="009C23B6">
        <w:rPr>
          <w:rFonts w:eastAsia="Times New Roman"/>
        </w:rPr>
        <w:t>u</w:t>
      </w:r>
      <w:r w:rsidR="00EF216B">
        <w:rPr>
          <w:rFonts w:eastAsia="Times New Roman"/>
        </w:rPr>
        <w:t>ssion, t</w:t>
      </w:r>
      <w:r w:rsidR="001D718A" w:rsidRPr="00AB4245">
        <w:rPr>
          <w:rFonts w:eastAsia="Times New Roman"/>
        </w:rPr>
        <w:t xml:space="preserve">he Deputy Chair </w:t>
      </w:r>
      <w:r w:rsidR="00096390">
        <w:rPr>
          <w:rFonts w:eastAsia="Times New Roman"/>
        </w:rPr>
        <w:t>expressed</w:t>
      </w:r>
      <w:r w:rsidR="001D718A" w:rsidRPr="00AB4245">
        <w:rPr>
          <w:rFonts w:eastAsia="Times New Roman"/>
        </w:rPr>
        <w:t xml:space="preserve"> his gratitude to the Commissioners and Secretariat for the</w:t>
      </w:r>
      <w:r w:rsidR="00096390">
        <w:rPr>
          <w:rFonts w:eastAsia="Times New Roman"/>
        </w:rPr>
        <w:t>ir</w:t>
      </w:r>
      <w:r w:rsidR="001D718A" w:rsidRPr="00AB4245">
        <w:rPr>
          <w:rFonts w:eastAsia="Times New Roman"/>
        </w:rPr>
        <w:t xml:space="preserve"> </w:t>
      </w:r>
      <w:r w:rsidR="00B17006">
        <w:rPr>
          <w:rFonts w:eastAsia="Times New Roman"/>
        </w:rPr>
        <w:t xml:space="preserve">detailed </w:t>
      </w:r>
      <w:r w:rsidR="001D718A" w:rsidRPr="00AB4245">
        <w:rPr>
          <w:rFonts w:eastAsia="Times New Roman"/>
        </w:rPr>
        <w:t xml:space="preserve">work and </w:t>
      </w:r>
      <w:r w:rsidR="0077185C">
        <w:rPr>
          <w:rFonts w:eastAsia="Times New Roman"/>
        </w:rPr>
        <w:t>diligence</w:t>
      </w:r>
      <w:r w:rsidR="001D718A" w:rsidRPr="00AB4245">
        <w:rPr>
          <w:rFonts w:eastAsia="Times New Roman"/>
        </w:rPr>
        <w:t xml:space="preserve"> </w:t>
      </w:r>
      <w:r w:rsidR="0077185C">
        <w:rPr>
          <w:rFonts w:eastAsia="Times New Roman"/>
        </w:rPr>
        <w:t>in</w:t>
      </w:r>
      <w:r w:rsidR="001D718A" w:rsidRPr="00AB4245">
        <w:rPr>
          <w:rFonts w:eastAsia="Times New Roman"/>
        </w:rPr>
        <w:t xml:space="preserve"> the </w:t>
      </w:r>
      <w:r w:rsidR="0077185C">
        <w:rPr>
          <w:rFonts w:eastAsia="Times New Roman"/>
        </w:rPr>
        <w:t>delineation</w:t>
      </w:r>
      <w:r w:rsidR="001D718A" w:rsidRPr="00AB4245">
        <w:rPr>
          <w:rFonts w:eastAsia="Times New Roman"/>
        </w:rPr>
        <w:t xml:space="preserve"> of the final </w:t>
      </w:r>
      <w:r w:rsidR="00EF216B">
        <w:rPr>
          <w:rFonts w:eastAsia="Times New Roman"/>
        </w:rPr>
        <w:t>recommendations, which would</w:t>
      </w:r>
      <w:r w:rsidR="00B17006">
        <w:rPr>
          <w:rFonts w:eastAsia="Times New Roman"/>
        </w:rPr>
        <w:t xml:space="preserve"> be submitted to the Speaker for laying by 1</w:t>
      </w:r>
      <w:r w:rsidR="00B17006" w:rsidRPr="00B17006">
        <w:rPr>
          <w:rFonts w:eastAsia="Times New Roman"/>
          <w:vertAlign w:val="superscript"/>
        </w:rPr>
        <w:t>st</w:t>
      </w:r>
      <w:r w:rsidR="00B17006">
        <w:rPr>
          <w:rFonts w:eastAsia="Times New Roman"/>
        </w:rPr>
        <w:t xml:space="preserve"> July. </w:t>
      </w:r>
    </w:p>
    <w:p w14:paraId="450BA911" w14:textId="77777777" w:rsidR="004F62E8" w:rsidRPr="003C2587" w:rsidRDefault="004F62E8" w:rsidP="00210922">
      <w:pPr>
        <w:rPr>
          <w:rFonts w:eastAsia="Times New Roman"/>
          <w:b/>
          <w:bCs/>
        </w:rPr>
      </w:pPr>
    </w:p>
    <w:p w14:paraId="2DC11B1F" w14:textId="71CF9736" w:rsidR="006B663E" w:rsidRDefault="000302E9" w:rsidP="00210922">
      <w:pPr>
        <w:pStyle w:val="ListParagraph"/>
        <w:numPr>
          <w:ilvl w:val="0"/>
          <w:numId w:val="7"/>
        </w:num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Steps</w:t>
      </w:r>
    </w:p>
    <w:p w14:paraId="597B1ED3" w14:textId="0F32CD36" w:rsidR="001857DC" w:rsidRPr="001113E7" w:rsidRDefault="00734D35" w:rsidP="00210922">
      <w:pPr>
        <w:rPr>
          <w:szCs w:val="24"/>
        </w:rPr>
      </w:pPr>
      <w:r w:rsidRPr="001113E7">
        <w:rPr>
          <w:szCs w:val="24"/>
        </w:rPr>
        <w:t>HM</w:t>
      </w:r>
      <w:r w:rsidR="00096390">
        <w:rPr>
          <w:szCs w:val="24"/>
        </w:rPr>
        <w:t>c</w:t>
      </w:r>
      <w:r w:rsidRPr="001113E7">
        <w:rPr>
          <w:szCs w:val="24"/>
        </w:rPr>
        <w:t xml:space="preserve">K advised colleagues the </w:t>
      </w:r>
      <w:r w:rsidR="000A0C3B">
        <w:rPr>
          <w:szCs w:val="24"/>
        </w:rPr>
        <w:t xml:space="preserve">next </w:t>
      </w:r>
      <w:r w:rsidRPr="001113E7">
        <w:rPr>
          <w:szCs w:val="24"/>
        </w:rPr>
        <w:t xml:space="preserve">step will be for the </w:t>
      </w:r>
      <w:r w:rsidR="000A0C3B">
        <w:rPr>
          <w:szCs w:val="24"/>
        </w:rPr>
        <w:t>C</w:t>
      </w:r>
      <w:r w:rsidRPr="001113E7">
        <w:rPr>
          <w:szCs w:val="24"/>
        </w:rPr>
        <w:t>ommission to move to drafting the final report</w:t>
      </w:r>
      <w:r w:rsidR="000A0C3B">
        <w:rPr>
          <w:szCs w:val="24"/>
        </w:rPr>
        <w:t>. The final set of mapping products will be prepared w</w:t>
      </w:r>
      <w:r w:rsidRPr="001113E7">
        <w:rPr>
          <w:szCs w:val="24"/>
        </w:rPr>
        <w:t>ith the support of R</w:t>
      </w:r>
      <w:r w:rsidR="001D3C77">
        <w:rPr>
          <w:szCs w:val="24"/>
        </w:rPr>
        <w:t>S</w:t>
      </w:r>
      <w:r w:rsidRPr="001113E7">
        <w:rPr>
          <w:szCs w:val="24"/>
        </w:rPr>
        <w:t xml:space="preserve"> and his team at LPS</w:t>
      </w:r>
      <w:r w:rsidR="000A0C3B">
        <w:rPr>
          <w:szCs w:val="24"/>
        </w:rPr>
        <w:t xml:space="preserve">. </w:t>
      </w:r>
    </w:p>
    <w:p w14:paraId="27FDD6A5" w14:textId="77777777" w:rsidR="00877334" w:rsidRDefault="00877334" w:rsidP="00210922"/>
    <w:p w14:paraId="14DE039F" w14:textId="179D4E8D" w:rsidR="00490AE9" w:rsidRPr="004F62E8" w:rsidRDefault="00490AE9" w:rsidP="00210922">
      <w:pPr>
        <w:pStyle w:val="Heading1"/>
        <w:numPr>
          <w:ilvl w:val="0"/>
          <w:numId w:val="7"/>
        </w:numPr>
        <w:spacing w:before="0"/>
        <w:ind w:left="0" w:firstLine="0"/>
        <w:jc w:val="both"/>
        <w:rPr>
          <w:sz w:val="28"/>
          <w:szCs w:val="28"/>
        </w:rPr>
      </w:pPr>
      <w:r w:rsidRPr="004F62E8">
        <w:rPr>
          <w:sz w:val="28"/>
          <w:szCs w:val="28"/>
        </w:rPr>
        <w:t>AOB</w:t>
      </w:r>
    </w:p>
    <w:p w14:paraId="177A42AF" w14:textId="245D7000" w:rsidR="001113E7" w:rsidRDefault="00734D35" w:rsidP="00210922">
      <w:r>
        <w:t xml:space="preserve">It was </w:t>
      </w:r>
      <w:r w:rsidR="000A0C3B">
        <w:t>proposed that</w:t>
      </w:r>
      <w:r>
        <w:t xml:space="preserve"> a discussion will be held </w:t>
      </w:r>
      <w:r w:rsidR="000A0C3B">
        <w:t xml:space="preserve">at the next meeting regarding the choreography and comms requirements relating to </w:t>
      </w:r>
      <w:r w:rsidR="009C23B6">
        <w:t xml:space="preserve">submitting, </w:t>
      </w:r>
      <w:r w:rsidR="000A0C3B">
        <w:t xml:space="preserve">laying and publishing the Final Recommendations. </w:t>
      </w:r>
    </w:p>
    <w:p w14:paraId="2FF32591" w14:textId="77777777" w:rsidR="001113E7" w:rsidRDefault="001113E7" w:rsidP="00210922"/>
    <w:p w14:paraId="1D4E0B28" w14:textId="5059C155" w:rsidR="001113E7" w:rsidRDefault="001113E7" w:rsidP="00210922">
      <w:r>
        <w:t>HM</w:t>
      </w:r>
      <w:r w:rsidR="000A0C3B">
        <w:t>c</w:t>
      </w:r>
      <w:r>
        <w:t xml:space="preserve">K updated colleagues </w:t>
      </w:r>
      <w:r w:rsidR="009C23B6">
        <w:t xml:space="preserve">on the Commission’s expected </w:t>
      </w:r>
      <w:r>
        <w:t>end year financial position</w:t>
      </w:r>
      <w:r w:rsidR="009C23B6">
        <w:t xml:space="preserve">, which </w:t>
      </w:r>
      <w:r w:rsidR="000A0C3B">
        <w:t xml:space="preserve">was </w:t>
      </w:r>
      <w:r w:rsidR="009C23B6">
        <w:t>agreed to be satisfactory given the demand-led nature of the work</w:t>
      </w:r>
      <w:r w:rsidR="000A0C3B">
        <w:t>.</w:t>
      </w:r>
    </w:p>
    <w:p w14:paraId="65AD7C0E" w14:textId="0E6A410B" w:rsidR="001113E7" w:rsidRDefault="001113E7" w:rsidP="00210922">
      <w:r>
        <w:tab/>
      </w:r>
    </w:p>
    <w:p w14:paraId="65BC6A73" w14:textId="76D1A82E" w:rsidR="002F4268" w:rsidRDefault="009E608D">
      <w:r>
        <w:t>The date of the next meeting will be 2</w:t>
      </w:r>
      <w:r w:rsidR="001113E7">
        <w:t>3</w:t>
      </w:r>
      <w:r w:rsidR="001113E7" w:rsidRPr="001113E7">
        <w:rPr>
          <w:vertAlign w:val="superscript"/>
        </w:rPr>
        <w:t>rd</w:t>
      </w:r>
      <w:r w:rsidR="001113E7">
        <w:t xml:space="preserve"> May</w:t>
      </w:r>
      <w:r>
        <w:t xml:space="preserve"> 2023.</w:t>
      </w:r>
    </w:p>
    <w:sectPr w:rsidR="002F4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FC5"/>
    <w:multiLevelType w:val="hybridMultilevel"/>
    <w:tmpl w:val="FFFFFFFF"/>
    <w:lvl w:ilvl="0" w:tplc="A9B4CFFA">
      <w:numFmt w:val="bullet"/>
      <w:lvlText w:val="-"/>
      <w:lvlJc w:val="left"/>
      <w:pPr>
        <w:ind w:left="432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2BD138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1B38"/>
    <w:multiLevelType w:val="hybridMultilevel"/>
    <w:tmpl w:val="4C140C28"/>
    <w:lvl w:ilvl="0" w:tplc="AEAA20D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2F24"/>
    <w:multiLevelType w:val="hybridMultilevel"/>
    <w:tmpl w:val="23A60D70"/>
    <w:lvl w:ilvl="0" w:tplc="43D46F2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0691"/>
    <w:multiLevelType w:val="hybridMultilevel"/>
    <w:tmpl w:val="FFFFFFFF"/>
    <w:lvl w:ilvl="0" w:tplc="D53CF1E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7A1CB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F7A0A"/>
    <w:multiLevelType w:val="hybridMultilevel"/>
    <w:tmpl w:val="2EACE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E6B6B"/>
    <w:multiLevelType w:val="hybridMultilevel"/>
    <w:tmpl w:val="7DE09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A24B9"/>
    <w:multiLevelType w:val="hybridMultilevel"/>
    <w:tmpl w:val="F0A0A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342872">
    <w:abstractNumId w:val="2"/>
  </w:num>
  <w:num w:numId="2" w16cid:durableId="627973374">
    <w:abstractNumId w:val="2"/>
  </w:num>
  <w:num w:numId="3" w16cid:durableId="224796996">
    <w:abstractNumId w:val="2"/>
  </w:num>
  <w:num w:numId="4" w16cid:durableId="600839782">
    <w:abstractNumId w:val="3"/>
  </w:num>
  <w:num w:numId="5" w16cid:durableId="1272973349">
    <w:abstractNumId w:val="3"/>
  </w:num>
  <w:num w:numId="6" w16cid:durableId="617033587">
    <w:abstractNumId w:val="3"/>
  </w:num>
  <w:num w:numId="7" w16cid:durableId="311183703">
    <w:abstractNumId w:val="7"/>
  </w:num>
  <w:num w:numId="8" w16cid:durableId="1251549957">
    <w:abstractNumId w:val="4"/>
  </w:num>
  <w:num w:numId="9" w16cid:durableId="1249541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3047475">
    <w:abstractNumId w:val="1"/>
  </w:num>
  <w:num w:numId="11" w16cid:durableId="1137794913">
    <w:abstractNumId w:val="0"/>
  </w:num>
  <w:num w:numId="12" w16cid:durableId="750932454">
    <w:abstractNumId w:val="5"/>
  </w:num>
  <w:num w:numId="13" w16cid:durableId="1192063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hp/t65BX0zspXMD8Fmvs2uwD2WwT6OlULXoXdWeearghMLKP9b+1sD4QnZp6zefIKxyQScNjRyp/vtzo5rl8uQ==" w:salt="K80PZM/s8s1qaDgvAIBf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66"/>
    <w:rsid w:val="00006654"/>
    <w:rsid w:val="00027CE6"/>
    <w:rsid w:val="000302E9"/>
    <w:rsid w:val="000358B7"/>
    <w:rsid w:val="000378A8"/>
    <w:rsid w:val="0003794C"/>
    <w:rsid w:val="00047E37"/>
    <w:rsid w:val="000922CC"/>
    <w:rsid w:val="00096390"/>
    <w:rsid w:val="000963C9"/>
    <w:rsid w:val="000A059A"/>
    <w:rsid w:val="000A0C3B"/>
    <w:rsid w:val="000C267A"/>
    <w:rsid w:val="000C26E6"/>
    <w:rsid w:val="000C533F"/>
    <w:rsid w:val="000C6D9E"/>
    <w:rsid w:val="000D094E"/>
    <w:rsid w:val="000F6347"/>
    <w:rsid w:val="0010048F"/>
    <w:rsid w:val="00110BAC"/>
    <w:rsid w:val="001113E7"/>
    <w:rsid w:val="00120EC0"/>
    <w:rsid w:val="0012382A"/>
    <w:rsid w:val="00152042"/>
    <w:rsid w:val="00167BA8"/>
    <w:rsid w:val="0017527B"/>
    <w:rsid w:val="00180375"/>
    <w:rsid w:val="001857DC"/>
    <w:rsid w:val="001859E0"/>
    <w:rsid w:val="001B18AB"/>
    <w:rsid w:val="001C2132"/>
    <w:rsid w:val="001D3C77"/>
    <w:rsid w:val="001D718A"/>
    <w:rsid w:val="00210922"/>
    <w:rsid w:val="00240133"/>
    <w:rsid w:val="002B278E"/>
    <w:rsid w:val="002B2955"/>
    <w:rsid w:val="002B590D"/>
    <w:rsid w:val="002B7E2B"/>
    <w:rsid w:val="002C2E25"/>
    <w:rsid w:val="002E7077"/>
    <w:rsid w:val="003116AD"/>
    <w:rsid w:val="003302C1"/>
    <w:rsid w:val="00340A6D"/>
    <w:rsid w:val="00350EB2"/>
    <w:rsid w:val="00351757"/>
    <w:rsid w:val="0036407C"/>
    <w:rsid w:val="00374678"/>
    <w:rsid w:val="00377C7F"/>
    <w:rsid w:val="003B1E66"/>
    <w:rsid w:val="003C2587"/>
    <w:rsid w:val="003D6CF5"/>
    <w:rsid w:val="003F4B92"/>
    <w:rsid w:val="003F4CAC"/>
    <w:rsid w:val="00422BC0"/>
    <w:rsid w:val="00422C6C"/>
    <w:rsid w:val="00433D94"/>
    <w:rsid w:val="00435359"/>
    <w:rsid w:val="004571A2"/>
    <w:rsid w:val="00490AE9"/>
    <w:rsid w:val="004A2F0D"/>
    <w:rsid w:val="004C5559"/>
    <w:rsid w:val="004F62E8"/>
    <w:rsid w:val="005017D8"/>
    <w:rsid w:val="00547EE6"/>
    <w:rsid w:val="005704AB"/>
    <w:rsid w:val="00575E90"/>
    <w:rsid w:val="005C1886"/>
    <w:rsid w:val="005F6972"/>
    <w:rsid w:val="00614500"/>
    <w:rsid w:val="00626148"/>
    <w:rsid w:val="00642EBE"/>
    <w:rsid w:val="00644A66"/>
    <w:rsid w:val="00693129"/>
    <w:rsid w:val="006B663E"/>
    <w:rsid w:val="006B709E"/>
    <w:rsid w:val="006C7659"/>
    <w:rsid w:val="006D1745"/>
    <w:rsid w:val="006E0674"/>
    <w:rsid w:val="006E0B1F"/>
    <w:rsid w:val="006E6BD4"/>
    <w:rsid w:val="00732007"/>
    <w:rsid w:val="00734D35"/>
    <w:rsid w:val="00753E6D"/>
    <w:rsid w:val="00755E88"/>
    <w:rsid w:val="00761959"/>
    <w:rsid w:val="0077185C"/>
    <w:rsid w:val="0077410D"/>
    <w:rsid w:val="007868FF"/>
    <w:rsid w:val="00791A11"/>
    <w:rsid w:val="00794CA7"/>
    <w:rsid w:val="007B30E0"/>
    <w:rsid w:val="007C449E"/>
    <w:rsid w:val="007F61AE"/>
    <w:rsid w:val="008167DA"/>
    <w:rsid w:val="008176B8"/>
    <w:rsid w:val="00847EBF"/>
    <w:rsid w:val="0087425D"/>
    <w:rsid w:val="00877334"/>
    <w:rsid w:val="008C3345"/>
    <w:rsid w:val="008D3BAF"/>
    <w:rsid w:val="008F6144"/>
    <w:rsid w:val="009006EE"/>
    <w:rsid w:val="009039B2"/>
    <w:rsid w:val="0095378A"/>
    <w:rsid w:val="009704B1"/>
    <w:rsid w:val="00973209"/>
    <w:rsid w:val="00987B9A"/>
    <w:rsid w:val="00994DBB"/>
    <w:rsid w:val="009B5AF4"/>
    <w:rsid w:val="009C23B6"/>
    <w:rsid w:val="009C3BEB"/>
    <w:rsid w:val="009E3DB7"/>
    <w:rsid w:val="009E608D"/>
    <w:rsid w:val="009F7BA1"/>
    <w:rsid w:val="00A12C1C"/>
    <w:rsid w:val="00A16A9F"/>
    <w:rsid w:val="00A25974"/>
    <w:rsid w:val="00A75DFB"/>
    <w:rsid w:val="00A84F9A"/>
    <w:rsid w:val="00A8737B"/>
    <w:rsid w:val="00A917AA"/>
    <w:rsid w:val="00AB4245"/>
    <w:rsid w:val="00AB62FC"/>
    <w:rsid w:val="00AC750C"/>
    <w:rsid w:val="00AD4D3C"/>
    <w:rsid w:val="00AF31A7"/>
    <w:rsid w:val="00AF31DB"/>
    <w:rsid w:val="00B01E0E"/>
    <w:rsid w:val="00B17006"/>
    <w:rsid w:val="00B33684"/>
    <w:rsid w:val="00B43DC8"/>
    <w:rsid w:val="00B4464D"/>
    <w:rsid w:val="00B75F07"/>
    <w:rsid w:val="00B76B69"/>
    <w:rsid w:val="00B92B5A"/>
    <w:rsid w:val="00BB4C18"/>
    <w:rsid w:val="00BD2EE8"/>
    <w:rsid w:val="00BF7518"/>
    <w:rsid w:val="00C03C7C"/>
    <w:rsid w:val="00C27E97"/>
    <w:rsid w:val="00C43099"/>
    <w:rsid w:val="00C60499"/>
    <w:rsid w:val="00C60F15"/>
    <w:rsid w:val="00C6442F"/>
    <w:rsid w:val="00C9478D"/>
    <w:rsid w:val="00CB0E08"/>
    <w:rsid w:val="00CE2A78"/>
    <w:rsid w:val="00CF50C4"/>
    <w:rsid w:val="00CF5D43"/>
    <w:rsid w:val="00D10FB3"/>
    <w:rsid w:val="00D23091"/>
    <w:rsid w:val="00D338EA"/>
    <w:rsid w:val="00D5430C"/>
    <w:rsid w:val="00D62330"/>
    <w:rsid w:val="00D6358E"/>
    <w:rsid w:val="00D86442"/>
    <w:rsid w:val="00D94585"/>
    <w:rsid w:val="00DA7937"/>
    <w:rsid w:val="00DF71A3"/>
    <w:rsid w:val="00E363BC"/>
    <w:rsid w:val="00E8529C"/>
    <w:rsid w:val="00E8715F"/>
    <w:rsid w:val="00EB0066"/>
    <w:rsid w:val="00ED0385"/>
    <w:rsid w:val="00ED60E5"/>
    <w:rsid w:val="00EE7767"/>
    <w:rsid w:val="00EF216B"/>
    <w:rsid w:val="00F10034"/>
    <w:rsid w:val="00F121D5"/>
    <w:rsid w:val="00F20544"/>
    <w:rsid w:val="00F250A2"/>
    <w:rsid w:val="00F2592A"/>
    <w:rsid w:val="00F351A0"/>
    <w:rsid w:val="00F41768"/>
    <w:rsid w:val="00F620F7"/>
    <w:rsid w:val="00F71063"/>
    <w:rsid w:val="00F822FE"/>
    <w:rsid w:val="00FA22DE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86AB"/>
  <w15:chartTrackingRefBased/>
  <w15:docId w15:val="{A62A3E2C-9851-4D58-984F-DCAB8381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63"/>
  </w:style>
  <w:style w:type="paragraph" w:styleId="Heading1">
    <w:name w:val="heading 1"/>
    <w:basedOn w:val="Normal"/>
    <w:next w:val="Normal"/>
    <w:link w:val="Heading1Char"/>
    <w:uiPriority w:val="9"/>
    <w:qFormat/>
    <w:rsid w:val="002B590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F71063"/>
    <w:pPr>
      <w:keepNext/>
      <w:keepLines/>
      <w:numPr>
        <w:numId w:val="4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1063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06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590D"/>
    <w:rPr>
      <w:rFonts w:eastAsiaTheme="majorEastAsia" w:cstheme="majorBidi"/>
      <w:b/>
      <w:color w:val="000000" w:themeColor="text1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063"/>
    <w:pPr>
      <w:numPr>
        <w:ilvl w:val="1"/>
      </w:numPr>
      <w:jc w:val="center"/>
    </w:pPr>
    <w:rPr>
      <w:rFonts w:eastAsiaTheme="minorEastAsi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71063"/>
    <w:rPr>
      <w:rFonts w:eastAsiaTheme="minorEastAsia"/>
      <w:spacing w:val="15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1063"/>
    <w:rPr>
      <w:rFonts w:eastAsiaTheme="majorEastAsia" w:cstheme="majorBidi"/>
      <w:b/>
      <w:sz w:val="28"/>
      <w:szCs w:val="26"/>
    </w:rPr>
  </w:style>
  <w:style w:type="paragraph" w:styleId="NoSpacing">
    <w:name w:val="No Spacing"/>
    <w:uiPriority w:val="1"/>
    <w:qFormat/>
    <w:rsid w:val="00F71063"/>
  </w:style>
  <w:style w:type="paragraph" w:styleId="ListParagraph">
    <w:name w:val="List Paragraph"/>
    <w:basedOn w:val="Normal"/>
    <w:uiPriority w:val="34"/>
    <w:qFormat/>
    <w:rsid w:val="00D6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586</Words>
  <Characters>3093</Characters>
  <Application>Microsoft Office Word</Application>
  <DocSecurity>8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McBride, Lyn</dc:creator>
  <cp:keywords/>
  <dc:description/>
  <cp:lastModifiedBy>McKinley, Heather</cp:lastModifiedBy>
  <cp:revision>11</cp:revision>
  <dcterms:created xsi:type="dcterms:W3CDTF">2023-07-14T09:40:00Z</dcterms:created>
  <dcterms:modified xsi:type="dcterms:W3CDTF">2023-07-24T15:10:00Z</dcterms:modified>
</cp:coreProperties>
</file>